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19" w:rsidRPr="00791E19" w:rsidRDefault="00E439C4" w:rsidP="00791E19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</w:pPr>
      <w:r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  <w:t>Sběrná místa na použité baterie dnes najdete téměř na každém roku</w:t>
      </w:r>
    </w:p>
    <w:p w:rsidR="000A78C2" w:rsidRPr="00A5129A" w:rsidRDefault="000A78C2" w:rsidP="00164ED5">
      <w:pPr>
        <w:spacing w:after="0"/>
        <w:ind w:right="-1"/>
        <w:jc w:val="both"/>
        <w:rPr>
          <w:rFonts w:ascii="Arial" w:hAnsi="Arial" w:cs="Arial"/>
          <w:b/>
          <w:color w:val="767171"/>
        </w:rPr>
      </w:pPr>
      <w:r w:rsidRPr="00A5129A">
        <w:rPr>
          <w:rFonts w:ascii="Arial" w:hAnsi="Arial" w:cs="Arial"/>
          <w:b/>
          <w:color w:val="767171"/>
        </w:rPr>
        <w:t xml:space="preserve">Že jsou baterie malé a nevyplatí se jimi zabývat? Velká chyba! V každé české domácnosti se nachází desítky použitých baterii, které by měly být recyklovány. Vezměte si rodinu s malými dětmi – tam najdete baterie například v hračkách, chůvičkách, kuchyňských spotřebičích či ovladačích. U starších dětí přibývají mobily a notebooky. Ale ani u seniorů spotřeba baterií neklesá – </w:t>
      </w:r>
      <w:r w:rsidR="00E439C4" w:rsidRPr="00A5129A">
        <w:rPr>
          <w:rFonts w:ascii="Arial" w:hAnsi="Arial" w:cs="Arial"/>
          <w:b/>
          <w:color w:val="767171"/>
        </w:rPr>
        <w:t>přibývají naslouchátka, tlakoměry a řada</w:t>
      </w:r>
      <w:r w:rsidRPr="00A5129A">
        <w:rPr>
          <w:rFonts w:ascii="Arial" w:hAnsi="Arial" w:cs="Arial"/>
          <w:b/>
          <w:color w:val="767171"/>
        </w:rPr>
        <w:t xml:space="preserve"> dalších zařízení. </w:t>
      </w:r>
      <w:r w:rsidR="00164ED5" w:rsidRPr="00A5129A">
        <w:rPr>
          <w:rFonts w:ascii="Arial" w:hAnsi="Arial" w:cs="Arial"/>
          <w:b/>
          <w:color w:val="767171"/>
        </w:rPr>
        <w:t xml:space="preserve">Když baterie doslouží, je správné je </w:t>
      </w:r>
      <w:r w:rsidR="00E439C4" w:rsidRPr="00A5129A">
        <w:rPr>
          <w:rFonts w:ascii="Arial" w:hAnsi="Arial" w:cs="Arial"/>
          <w:b/>
          <w:color w:val="767171"/>
        </w:rPr>
        <w:t>předat</w:t>
      </w:r>
      <w:r w:rsidR="00164ED5" w:rsidRPr="00A5129A">
        <w:rPr>
          <w:rFonts w:ascii="Arial" w:hAnsi="Arial" w:cs="Arial"/>
          <w:b/>
          <w:color w:val="767171"/>
        </w:rPr>
        <w:t xml:space="preserve"> k recyklaci. Poradíme vám, kde </w:t>
      </w:r>
      <w:r w:rsidR="00E439C4" w:rsidRPr="00A5129A">
        <w:rPr>
          <w:rFonts w:ascii="Arial" w:hAnsi="Arial" w:cs="Arial"/>
          <w:b/>
          <w:color w:val="767171"/>
        </w:rPr>
        <w:t>můžete použité baterie odevzdat.</w:t>
      </w:r>
    </w:p>
    <w:p w:rsidR="008259DB" w:rsidRPr="00A5129A" w:rsidRDefault="008259DB" w:rsidP="00164ED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</w:p>
    <w:p w:rsidR="008259DB" w:rsidRPr="00A24A44" w:rsidRDefault="008259DB" w:rsidP="00164ED5">
      <w:pPr>
        <w:pStyle w:val="Normlnweb"/>
        <w:spacing w:before="0" w:beforeAutospacing="0" w:after="0" w:afterAutospacing="0" w:line="276" w:lineRule="auto"/>
        <w:jc w:val="both"/>
        <w:rPr>
          <w:rFonts w:ascii="Candara" w:eastAsia="Times New Roman" w:hAnsi="Candara" w:cs="Sanskrit Text"/>
          <w:b/>
          <w:color w:val="92D050"/>
          <w:sz w:val="28"/>
          <w:szCs w:val="28"/>
        </w:rPr>
      </w:pPr>
      <w:r w:rsidRPr="00A24A44">
        <w:rPr>
          <w:rFonts w:ascii="Candara" w:eastAsia="Times New Roman" w:hAnsi="Candara" w:cs="Sanskrit Text"/>
          <w:b/>
          <w:color w:val="92D050"/>
          <w:sz w:val="28"/>
          <w:szCs w:val="28"/>
        </w:rPr>
        <w:t>Kde najdu nejbližší sběrné místo na použití baterie?</w:t>
      </w:r>
    </w:p>
    <w:p w:rsidR="00164ED5" w:rsidRDefault="00164ED5" w:rsidP="00164ED5">
      <w:pPr>
        <w:spacing w:after="0"/>
        <w:ind w:right="3684"/>
        <w:jc w:val="both"/>
        <w:rPr>
          <w:rFonts w:ascii="Arial" w:hAnsi="Arial" w:cs="Arial"/>
          <w:color w:val="767171" w:themeColor="background2" w:themeShade="80"/>
        </w:rPr>
      </w:pPr>
    </w:p>
    <w:p w:rsidR="00D72D7A" w:rsidRPr="00A5129A" w:rsidRDefault="008259DB" w:rsidP="009670B9">
      <w:pPr>
        <w:spacing w:after="0"/>
        <w:ind w:right="2834"/>
        <w:jc w:val="both"/>
        <w:rPr>
          <w:rFonts w:ascii="Arial" w:hAnsi="Arial" w:cs="Arial"/>
          <w:color w:val="767171"/>
        </w:rPr>
      </w:pPr>
      <w:r w:rsidRPr="00A5129A">
        <w:rPr>
          <w:rFonts w:ascii="Arial" w:hAnsi="Arial" w:cs="Arial"/>
          <w:noProof/>
          <w:color w:val="76717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5D739" wp14:editId="5C4E981F">
                <wp:simplePos x="0" y="0"/>
                <wp:positionH relativeFrom="margin">
                  <wp:posOffset>3980815</wp:posOffset>
                </wp:positionH>
                <wp:positionV relativeFrom="paragraph">
                  <wp:posOffset>17145</wp:posOffset>
                </wp:positionV>
                <wp:extent cx="1409700" cy="1130300"/>
                <wp:effectExtent l="361950" t="19050" r="1905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30300"/>
                        </a:xfrm>
                        <a:prstGeom prst="wedgeRoundRectCallout">
                          <a:avLst>
                            <a:gd name="adj1" fmla="val -73140"/>
                            <a:gd name="adj2" fmla="val -2249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170B12" w:rsidRPr="00783F70" w:rsidRDefault="00791E19" w:rsidP="000A78C2">
                            <w:pPr>
                              <w:jc w:val="center"/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</w:pPr>
                            <w:r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 xml:space="preserve">S výmluvou, </w:t>
                            </w:r>
                            <w:r w:rsidR="00023380"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br/>
                            </w:r>
                            <w:r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 xml:space="preserve">že netřídí, protože </w:t>
                            </w:r>
                            <w:r w:rsidR="00023380"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br/>
                            </w:r>
                            <w:r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 xml:space="preserve">nemá kam baterie </w:t>
                            </w:r>
                            <w:r w:rsidR="00023380"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br/>
                            </w:r>
                            <w:r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>odnést</w:t>
                            </w:r>
                            <w:r w:rsidR="00023380"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>,</w:t>
                            </w:r>
                            <w:r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 xml:space="preserve"> nikdo neobstojí</w:t>
                            </w:r>
                            <w:r w:rsidR="00D72D7A" w:rsidRPr="00783F70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vé pole 9" o:spid="_x0000_s1026" type="#_x0000_t62" style="position:absolute;left:0;text-align:left;margin-left:313.45pt;margin-top:1.35pt;width:111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" adj="-4998,5940" filled="f" strokecolor="#92d050" strokeweight="2.25pt">
                <v:textbox>
                  <w:txbxContent>
                    <w:p w:rsidR="00170B12" w:rsidRPr="00783F70" w:rsidRDefault="00791E19" w:rsidP="000A78C2">
                      <w:pPr>
                        <w:jc w:val="center"/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</w:pPr>
                      <w:r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 xml:space="preserve">S výmluvou, </w:t>
                      </w:r>
                      <w:r w:rsidR="00023380"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br/>
                      </w:r>
                      <w:r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 xml:space="preserve">že netřídí, protože </w:t>
                      </w:r>
                      <w:r w:rsidR="00023380"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br/>
                      </w:r>
                      <w:r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 xml:space="preserve">nemá kam baterie </w:t>
                      </w:r>
                      <w:r w:rsidR="00023380"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br/>
                      </w:r>
                      <w:r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>odnést</w:t>
                      </w:r>
                      <w:r w:rsidR="00023380"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>,</w:t>
                      </w:r>
                      <w:r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 xml:space="preserve"> nikdo neobstojí</w:t>
                      </w:r>
                      <w:r w:rsidR="00D72D7A" w:rsidRPr="00783F70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29A">
        <w:rPr>
          <w:rFonts w:ascii="Arial" w:hAnsi="Arial" w:cs="Arial"/>
          <w:color w:val="767171"/>
        </w:rPr>
        <w:t>Počet sběrných míst, kde můžet</w:t>
      </w:r>
      <w:r w:rsidR="00791E19" w:rsidRPr="00A5129A">
        <w:rPr>
          <w:rFonts w:ascii="Arial" w:hAnsi="Arial" w:cs="Arial"/>
          <w:color w:val="767171"/>
        </w:rPr>
        <w:t xml:space="preserve">e odevzdat baterie k recyklaci, už </w:t>
      </w:r>
      <w:r w:rsidR="00AF6BF6" w:rsidRPr="00A5129A">
        <w:rPr>
          <w:rFonts w:ascii="Arial" w:hAnsi="Arial" w:cs="Arial"/>
          <w:color w:val="767171"/>
        </w:rPr>
        <w:t xml:space="preserve">v České republice </w:t>
      </w:r>
      <w:r w:rsidR="00791E19" w:rsidRPr="00A5129A">
        <w:rPr>
          <w:rFonts w:ascii="Arial" w:hAnsi="Arial" w:cs="Arial"/>
          <w:color w:val="767171"/>
        </w:rPr>
        <w:t xml:space="preserve">přesáhl dvacet tisíc. </w:t>
      </w:r>
      <w:r w:rsidR="00AF6BF6" w:rsidRPr="00A5129A">
        <w:rPr>
          <w:rFonts w:ascii="Arial" w:hAnsi="Arial" w:cs="Arial"/>
          <w:color w:val="767171"/>
        </w:rPr>
        <w:t>N</w:t>
      </w:r>
      <w:r w:rsidR="00791E19" w:rsidRPr="00A5129A">
        <w:rPr>
          <w:rFonts w:ascii="Arial" w:hAnsi="Arial" w:cs="Arial"/>
          <w:color w:val="767171"/>
        </w:rPr>
        <w:t xml:space="preserve">ejdostupnější jsou pro většinu z nás červené venkovní kontejnery. Na oblibě získávají sběrná místa v supermarketech, hobby marketech a obchodech elektro. </w:t>
      </w:r>
      <w:r w:rsidRPr="00A5129A">
        <w:rPr>
          <w:rFonts w:ascii="Arial" w:hAnsi="Arial" w:cs="Arial"/>
          <w:color w:val="767171"/>
        </w:rPr>
        <w:t>Sběrné místo najdete i na našem městském úřadě.</w:t>
      </w:r>
      <w:r w:rsidR="00791E19" w:rsidRPr="00A5129A">
        <w:rPr>
          <w:rFonts w:ascii="Arial" w:hAnsi="Arial" w:cs="Arial"/>
          <w:color w:val="767171"/>
        </w:rPr>
        <w:t xml:space="preserve"> </w:t>
      </w:r>
      <w:r w:rsidRPr="00A5129A">
        <w:rPr>
          <w:rFonts w:ascii="Arial" w:hAnsi="Arial" w:cs="Arial"/>
          <w:color w:val="767171"/>
        </w:rPr>
        <w:t>Můžete je odevzdávat také ve sběrném dvoře. N</w:t>
      </w:r>
      <w:r w:rsidR="00791E19" w:rsidRPr="00A5129A">
        <w:rPr>
          <w:rFonts w:ascii="Arial" w:hAnsi="Arial" w:cs="Arial"/>
          <w:color w:val="767171"/>
        </w:rPr>
        <w:t xml:space="preserve">ěkteré firmy zřizují </w:t>
      </w:r>
      <w:r w:rsidRPr="00A5129A">
        <w:rPr>
          <w:rFonts w:ascii="Arial" w:hAnsi="Arial" w:cs="Arial"/>
          <w:color w:val="767171"/>
        </w:rPr>
        <w:t xml:space="preserve">pro své zaměstnance sběrná místa </w:t>
      </w:r>
      <w:r w:rsidR="00791E19" w:rsidRPr="00A5129A">
        <w:rPr>
          <w:rFonts w:ascii="Arial" w:hAnsi="Arial" w:cs="Arial"/>
          <w:color w:val="767171"/>
        </w:rPr>
        <w:t xml:space="preserve">na pracovištích. </w:t>
      </w:r>
      <w:r w:rsidR="00023380" w:rsidRPr="00A5129A">
        <w:rPr>
          <w:rFonts w:ascii="Arial" w:hAnsi="Arial" w:cs="Arial"/>
          <w:color w:val="767171"/>
        </w:rPr>
        <w:t xml:space="preserve">Sběrné nádoby </w:t>
      </w:r>
      <w:r w:rsidR="009670B9" w:rsidRPr="00A5129A">
        <w:rPr>
          <w:rFonts w:ascii="Arial" w:hAnsi="Arial" w:cs="Arial"/>
          <w:color w:val="767171"/>
        </w:rPr>
        <w:t>jsou ve školách, které jsou součástí programu Recyklohraní aneb Ukliďme si svět.</w:t>
      </w:r>
    </w:p>
    <w:p w:rsidR="00E439C4" w:rsidRPr="00A5129A" w:rsidRDefault="00E439C4" w:rsidP="009670B9">
      <w:pPr>
        <w:spacing w:after="0"/>
        <w:ind w:right="2834"/>
        <w:jc w:val="both"/>
        <w:rPr>
          <w:rFonts w:ascii="Arial" w:hAnsi="Arial" w:cs="Arial"/>
          <w:color w:val="767171"/>
        </w:rPr>
      </w:pPr>
    </w:p>
    <w:p w:rsidR="003A6C3D" w:rsidRPr="00A24A44" w:rsidRDefault="003A6C3D" w:rsidP="00E439C4">
      <w:pPr>
        <w:pStyle w:val="Normlnweb"/>
        <w:spacing w:before="0" w:beforeAutospacing="0" w:after="0" w:afterAutospacing="0" w:line="276" w:lineRule="auto"/>
        <w:jc w:val="both"/>
        <w:rPr>
          <w:rFonts w:ascii="Candara" w:eastAsia="Times New Roman" w:hAnsi="Candara" w:cs="Sanskrit Text"/>
          <w:b/>
          <w:color w:val="92D050"/>
          <w:sz w:val="28"/>
          <w:szCs w:val="28"/>
        </w:rPr>
      </w:pPr>
      <w:r w:rsidRPr="00A24A44">
        <w:rPr>
          <w:rFonts w:ascii="Candara" w:eastAsia="Times New Roman" w:hAnsi="Candara" w:cs="Sanskrit Text"/>
          <w:b/>
          <w:color w:val="92D050"/>
          <w:sz w:val="28"/>
          <w:szCs w:val="28"/>
        </w:rPr>
        <w:t xml:space="preserve">Nejbližší sběrné místo </w:t>
      </w:r>
      <w:r w:rsidR="00E439C4" w:rsidRPr="00A24A44">
        <w:rPr>
          <w:rFonts w:ascii="Candara" w:eastAsia="Times New Roman" w:hAnsi="Candara" w:cs="Sanskrit Text"/>
          <w:b/>
          <w:color w:val="92D050"/>
          <w:sz w:val="28"/>
          <w:szCs w:val="28"/>
        </w:rPr>
        <w:t>vyhledáte</w:t>
      </w:r>
      <w:r w:rsidRPr="00A24A44">
        <w:rPr>
          <w:rFonts w:ascii="Candara" w:eastAsia="Times New Roman" w:hAnsi="Candara" w:cs="Sanskrit Text"/>
          <w:b/>
          <w:color w:val="92D050"/>
          <w:sz w:val="28"/>
          <w:szCs w:val="28"/>
        </w:rPr>
        <w:t xml:space="preserve"> na internetu</w:t>
      </w:r>
    </w:p>
    <w:p w:rsidR="00E439C4" w:rsidRDefault="00E439C4" w:rsidP="003A6C3D">
      <w:pPr>
        <w:spacing w:after="0"/>
        <w:ind w:right="3684"/>
        <w:jc w:val="both"/>
        <w:rPr>
          <w:rFonts w:ascii="Arial" w:hAnsi="Arial" w:cs="Arial"/>
          <w:color w:val="767171" w:themeColor="background2" w:themeShade="80"/>
        </w:rPr>
      </w:pPr>
      <w:r w:rsidRPr="00E439C4">
        <w:rPr>
          <w:rFonts w:ascii="Candara" w:eastAsia="Times New Roman" w:hAnsi="Candara" w:cs="Sanskrit Text"/>
          <w:noProof/>
          <w:color w:val="92D050"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0287CAA3" wp14:editId="2E757D4C">
            <wp:simplePos x="0" y="0"/>
            <wp:positionH relativeFrom="margin">
              <wp:posOffset>3209290</wp:posOffset>
            </wp:positionH>
            <wp:positionV relativeFrom="paragraph">
              <wp:posOffset>178435</wp:posOffset>
            </wp:positionV>
            <wp:extent cx="2185035" cy="1466850"/>
            <wp:effectExtent l="0" t="0" r="5715" b="0"/>
            <wp:wrapSquare wrapText="bothSides"/>
            <wp:docPr id="13" name="obrázek 6" descr="C:\Users\cechova\Documents\Open-Com\Klienti\Ecobat\Podklady\mapa sběrných mí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chova\Documents\Open-Com\Klienti\Ecobat\Podklady\mapa sběrných mí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D7A" w:rsidRPr="00A5129A" w:rsidRDefault="006D5B88" w:rsidP="003A6C3D">
      <w:pPr>
        <w:spacing w:after="0"/>
        <w:ind w:right="3684"/>
        <w:jc w:val="both"/>
        <w:rPr>
          <w:rFonts w:ascii="Arial" w:hAnsi="Arial" w:cs="Arial"/>
          <w:color w:val="767171"/>
        </w:rPr>
      </w:pPr>
      <w:r w:rsidRPr="00A5129A">
        <w:rPr>
          <w:rFonts w:ascii="Arial" w:hAnsi="Arial" w:cs="Arial"/>
          <w:color w:val="767171"/>
        </w:rPr>
        <w:t>Pokud by</w:t>
      </w:r>
      <w:r w:rsidR="00023380" w:rsidRPr="00A5129A">
        <w:rPr>
          <w:rFonts w:ascii="Arial" w:hAnsi="Arial" w:cs="Arial"/>
          <w:color w:val="767171"/>
        </w:rPr>
        <w:t>ste</w:t>
      </w:r>
      <w:r w:rsidR="00D72D7A" w:rsidRPr="00A5129A">
        <w:rPr>
          <w:rFonts w:ascii="Arial" w:hAnsi="Arial" w:cs="Arial"/>
          <w:color w:val="767171"/>
        </w:rPr>
        <w:t xml:space="preserve"> přec</w:t>
      </w:r>
      <w:r w:rsidR="001C48F9">
        <w:rPr>
          <w:rFonts w:ascii="Arial" w:hAnsi="Arial" w:cs="Arial"/>
          <w:color w:val="767171"/>
        </w:rPr>
        <w:t>e</w:t>
      </w:r>
      <w:r w:rsidR="00D72D7A" w:rsidRPr="00A5129A">
        <w:rPr>
          <w:rFonts w:ascii="Arial" w:hAnsi="Arial" w:cs="Arial"/>
          <w:color w:val="767171"/>
        </w:rPr>
        <w:t xml:space="preserve"> jen váhal</w:t>
      </w:r>
      <w:r w:rsidR="00023380" w:rsidRPr="00A5129A">
        <w:rPr>
          <w:rFonts w:ascii="Arial" w:hAnsi="Arial" w:cs="Arial"/>
          <w:color w:val="767171"/>
        </w:rPr>
        <w:t>i</w:t>
      </w:r>
      <w:r w:rsidR="00D72D7A" w:rsidRPr="00A5129A">
        <w:rPr>
          <w:rFonts w:ascii="Arial" w:hAnsi="Arial" w:cs="Arial"/>
          <w:color w:val="767171"/>
        </w:rPr>
        <w:t>, kde lze použité baterie odevzdat, pak pro nalezení nejbližšího sběrného místa může</w:t>
      </w:r>
      <w:r w:rsidR="00023380" w:rsidRPr="00A5129A">
        <w:rPr>
          <w:rFonts w:ascii="Arial" w:hAnsi="Arial" w:cs="Arial"/>
          <w:color w:val="767171"/>
        </w:rPr>
        <w:t>te</w:t>
      </w:r>
      <w:r w:rsidR="00D72D7A" w:rsidRPr="00A5129A">
        <w:rPr>
          <w:rFonts w:ascii="Arial" w:hAnsi="Arial" w:cs="Arial"/>
          <w:color w:val="767171"/>
        </w:rPr>
        <w:t xml:space="preserve"> využít interaktivní vyhledavač na adrese </w:t>
      </w:r>
      <w:hyperlink r:id="rId9" w:history="1">
        <w:r w:rsidR="00D72D7A" w:rsidRPr="00D72D7A">
          <w:rPr>
            <w:rFonts w:ascii="Arial" w:hAnsi="Arial" w:cs="Arial"/>
            <w:color w:val="92D050"/>
          </w:rPr>
          <w:t>mapa.ecobat.cz</w:t>
        </w:r>
      </w:hyperlink>
      <w:r w:rsidR="00D72D7A" w:rsidRPr="00791E19">
        <w:rPr>
          <w:rFonts w:ascii="Arial" w:hAnsi="Arial" w:cs="Arial"/>
          <w:color w:val="767171" w:themeColor="background2" w:themeShade="80"/>
        </w:rPr>
        <w:t>.</w:t>
      </w:r>
      <w:r w:rsidR="00332724">
        <w:rPr>
          <w:rFonts w:ascii="Arial" w:hAnsi="Arial" w:cs="Arial"/>
          <w:color w:val="767171" w:themeColor="background2" w:themeShade="80"/>
        </w:rPr>
        <w:t xml:space="preserve"> </w:t>
      </w:r>
      <w:r w:rsidR="00332724" w:rsidRPr="00A5129A">
        <w:rPr>
          <w:rFonts w:ascii="Arial" w:hAnsi="Arial" w:cs="Arial"/>
          <w:color w:val="767171"/>
        </w:rPr>
        <w:t>Stačí zadat lokalitu, která vás zajímá, a zobrazí se vám všechna sběrná místa v okolí.</w:t>
      </w:r>
    </w:p>
    <w:p w:rsidR="003A6C3D" w:rsidRDefault="003A6C3D" w:rsidP="00D72D7A">
      <w:pPr>
        <w:spacing w:after="0"/>
        <w:ind w:right="4109"/>
        <w:jc w:val="both"/>
        <w:rPr>
          <w:rFonts w:ascii="Arial" w:hAnsi="Arial" w:cs="Arial"/>
          <w:color w:val="767171" w:themeColor="background2" w:themeShade="80"/>
        </w:rPr>
      </w:pPr>
    </w:p>
    <w:p w:rsidR="003A6C3D" w:rsidRPr="00791E19" w:rsidRDefault="003A6C3D" w:rsidP="00D72D7A">
      <w:pPr>
        <w:spacing w:after="0"/>
        <w:ind w:right="4109"/>
        <w:jc w:val="both"/>
        <w:rPr>
          <w:rFonts w:ascii="Arial" w:hAnsi="Arial" w:cs="Arial"/>
          <w:color w:val="767171" w:themeColor="background2" w:themeShade="80"/>
        </w:rPr>
      </w:pPr>
    </w:p>
    <w:p w:rsidR="00791E19" w:rsidRDefault="00791E19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439C4" w:rsidRDefault="00E439C4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332724" w:rsidRDefault="00332724" w:rsidP="00E439C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332724" w:rsidRDefault="00332724">
      <w:pPr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br w:type="page"/>
      </w:r>
    </w:p>
    <w:p w:rsidR="00332724" w:rsidRDefault="00332724" w:rsidP="00E439C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E439C4" w:rsidRPr="00FE1F9A" w:rsidRDefault="00E439C4" w:rsidP="00E439C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Candara" w:hAnsi="Candara" w:cs="Arial"/>
          <w:b/>
          <w:color w:val="000000" w:themeColor="text1"/>
          <w:sz w:val="24"/>
          <w:szCs w:val="24"/>
        </w:rPr>
      </w:pPr>
      <w:r w:rsidRPr="00332724">
        <w:rPr>
          <w:rFonts w:ascii="Arial" w:hAnsi="Arial" w:cs="Arial"/>
          <w:i/>
          <w:color w:val="000000" w:themeColor="text1"/>
          <w:sz w:val="18"/>
          <w:szCs w:val="18"/>
        </w:rPr>
        <w:t>Informace v</w:t>
      </w:r>
      <w:r w:rsidR="00332724">
        <w:rPr>
          <w:rFonts w:ascii="Arial" w:hAnsi="Arial" w:cs="Arial"/>
          <w:i/>
          <w:color w:val="000000" w:themeColor="text1"/>
          <w:sz w:val="18"/>
          <w:szCs w:val="18"/>
        </w:rPr>
        <w:t xml:space="preserve"> textu a v </w:t>
      </w:r>
      <w:r w:rsidRPr="00332724">
        <w:rPr>
          <w:rFonts w:ascii="Arial" w:hAnsi="Arial" w:cs="Arial"/>
          <w:i/>
          <w:color w:val="000000" w:themeColor="text1"/>
          <w:sz w:val="18"/>
          <w:szCs w:val="18"/>
        </w:rPr>
        <w:t>zeleném rámečku si prosím upr</w:t>
      </w:r>
      <w:r w:rsidR="00332724" w:rsidRPr="00332724">
        <w:rPr>
          <w:rFonts w:ascii="Arial" w:hAnsi="Arial" w:cs="Arial"/>
          <w:i/>
          <w:color w:val="000000" w:themeColor="text1"/>
          <w:sz w:val="18"/>
          <w:szCs w:val="18"/>
        </w:rPr>
        <w:t>avte podle situace ve vaší obci</w:t>
      </w:r>
      <w:r w:rsidR="00332724">
        <w:rPr>
          <w:rFonts w:ascii="Arial" w:hAnsi="Arial" w:cs="Arial"/>
          <w:i/>
          <w:color w:val="000000" w:themeColor="text1"/>
        </w:rPr>
        <w:t>.</w:t>
      </w:r>
    </w:p>
    <w:p w:rsidR="00332724" w:rsidRDefault="00332724" w:rsidP="001C48F9">
      <w:pPr>
        <w:spacing w:after="0" w:line="276" w:lineRule="auto"/>
        <w:ind w:right="-1"/>
        <w:rPr>
          <w:rFonts w:ascii="Candara" w:hAnsi="Candara" w:cs="Arial"/>
          <w:b/>
          <w:color w:val="92D050"/>
          <w:sz w:val="24"/>
          <w:szCs w:val="24"/>
        </w:rPr>
      </w:pPr>
      <w:r w:rsidRPr="00332724">
        <w:rPr>
          <w:rFonts w:ascii="Arial" w:hAnsi="Arial" w:cs="Arial"/>
          <w:noProof/>
          <w:color w:val="000000" w:themeColor="text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304B0" wp14:editId="0947BB58">
                <wp:simplePos x="0" y="0"/>
                <wp:positionH relativeFrom="margin">
                  <wp:posOffset>-635</wp:posOffset>
                </wp:positionH>
                <wp:positionV relativeFrom="paragraph">
                  <wp:posOffset>167005</wp:posOffset>
                </wp:positionV>
                <wp:extent cx="5480050" cy="1479550"/>
                <wp:effectExtent l="0" t="0" r="25400" b="2540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147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E439C4" w:rsidRPr="003721AA" w:rsidRDefault="00E439C4" w:rsidP="00E439C4">
                            <w:pPr>
                              <w:spacing w:after="0"/>
                              <w:ind w:right="-1"/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3721AA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V našem městě/obci můžete použité baterie odevzdávat:</w:t>
                            </w:r>
                          </w:p>
                          <w:p w:rsidR="00E439C4" w:rsidRPr="00A5129A" w:rsidRDefault="00332724" w:rsidP="00E439C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do červených venkovních</w:t>
                            </w:r>
                            <w:r w:rsidR="00E439C4"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kontejnerů,</w:t>
                            </w:r>
                          </w:p>
                          <w:p w:rsidR="00E439C4" w:rsidRPr="00A5129A" w:rsidRDefault="00E439C4" w:rsidP="00E439C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ve sběrném dvoře,</w:t>
                            </w:r>
                          </w:p>
                          <w:p w:rsidR="00E439C4" w:rsidRPr="00A5129A" w:rsidRDefault="00E439C4" w:rsidP="00E439C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ve všech obchodech, kde se baterie prodávají,</w:t>
                            </w:r>
                          </w:p>
                          <w:p w:rsidR="00E439C4" w:rsidRPr="00A5129A" w:rsidRDefault="00E439C4" w:rsidP="00E439C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ve školách, které jsou zapojeny do programu Recyklohraní aneb Ukliďme si svět,</w:t>
                            </w:r>
                          </w:p>
                          <w:p w:rsidR="00E439C4" w:rsidRPr="00A5129A" w:rsidRDefault="00E439C4" w:rsidP="00E439C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na městském/obecním úřadě</w:t>
                            </w:r>
                            <w:r w:rsidR="00332724"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,</w:t>
                            </w:r>
                          </w:p>
                          <w:p w:rsidR="00E439C4" w:rsidRPr="00A5129A" w:rsidRDefault="00E439C4" w:rsidP="00E439C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v některých firmách a organizacích, </w:t>
                            </w:r>
                            <w:r w:rsidR="00332724"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>které zřizují sběrná</w:t>
                            </w:r>
                            <w:r w:rsidRPr="00A5129A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místa na pracovištích.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-.05pt;margin-top:13.15pt;width:431.5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" filled="f" strokecolor="#92d050" strokeweight="1.5pt">
                <v:textbox>
                  <w:txbxContent>
                    <w:p w:rsidR="00E439C4" w:rsidRPr="003721AA" w:rsidRDefault="00E439C4" w:rsidP="00E439C4">
                      <w:pPr>
                        <w:spacing w:after="0"/>
                        <w:ind w:right="-1"/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3721AA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>V našem městě/obci můžete použité baterie odevzdávat:</w:t>
                      </w:r>
                    </w:p>
                    <w:p w:rsidR="00E439C4" w:rsidRPr="00A5129A" w:rsidRDefault="00332724" w:rsidP="00E439C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>do červených venkovních</w:t>
                      </w:r>
                      <w:r w:rsidR="00E439C4" w:rsidRPr="00A5129A">
                        <w:rPr>
                          <w:rFonts w:ascii="Arial" w:hAnsi="Arial" w:cs="Arial"/>
                          <w:color w:val="767171"/>
                        </w:rPr>
                        <w:t xml:space="preserve"> kontejnerů,</w:t>
                      </w:r>
                    </w:p>
                    <w:p w:rsidR="00E439C4" w:rsidRPr="00A5129A" w:rsidRDefault="00E439C4" w:rsidP="00E439C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>ve sběrném dvoře,</w:t>
                      </w:r>
                    </w:p>
                    <w:p w:rsidR="00E439C4" w:rsidRPr="00A5129A" w:rsidRDefault="00E439C4" w:rsidP="00E439C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>ve všech obchodech, kde se baterie prodávají,</w:t>
                      </w:r>
                    </w:p>
                    <w:p w:rsidR="00E439C4" w:rsidRPr="00A5129A" w:rsidRDefault="00E439C4" w:rsidP="00E439C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>ve školách, které jsou zapojeny do programu Recyklohraní aneb Ukliďme si svět,</w:t>
                      </w:r>
                    </w:p>
                    <w:p w:rsidR="00E439C4" w:rsidRPr="00A5129A" w:rsidRDefault="00E439C4" w:rsidP="00E439C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>na městském/obecním úřadě</w:t>
                      </w:r>
                      <w:r w:rsidR="00332724" w:rsidRPr="00A5129A">
                        <w:rPr>
                          <w:rFonts w:ascii="Arial" w:hAnsi="Arial" w:cs="Arial"/>
                          <w:color w:val="767171"/>
                        </w:rPr>
                        <w:t>,</w:t>
                      </w:r>
                    </w:p>
                    <w:p w:rsidR="00E439C4" w:rsidRPr="00A5129A" w:rsidRDefault="00E439C4" w:rsidP="00E439C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 xml:space="preserve">v některých firmách a organizacích, </w:t>
                      </w:r>
                      <w:r w:rsidR="00332724" w:rsidRPr="00A5129A">
                        <w:rPr>
                          <w:rFonts w:ascii="Arial" w:hAnsi="Arial" w:cs="Arial"/>
                          <w:color w:val="767171"/>
                        </w:rPr>
                        <w:t>které zřizují sběrná</w:t>
                      </w:r>
                      <w:r w:rsidRPr="00A5129A">
                        <w:rPr>
                          <w:rFonts w:ascii="Arial" w:hAnsi="Arial" w:cs="Arial"/>
                          <w:color w:val="767171"/>
                        </w:rPr>
                        <w:t xml:space="preserve"> místa na pracovištích.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39C4" w:rsidRPr="00332724" w:rsidRDefault="00E439C4" w:rsidP="00B6397E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332724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baterií najdete na www.ecobat.cz.</w:t>
      </w:r>
    </w:p>
    <w:p w:rsidR="00E439C4" w:rsidRDefault="00E439C4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  <w:bookmarkStart w:id="0" w:name="_GoBack"/>
      <w:bookmarkEnd w:id="0"/>
    </w:p>
    <w:sectPr w:rsidR="00E439C4" w:rsidSect="000A78C2">
      <w:headerReference w:type="default" r:id="rId10"/>
      <w:pgSz w:w="11906" w:h="16838"/>
      <w:pgMar w:top="2268" w:right="1701" w:bottom="1440" w:left="1701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43" w:rsidRDefault="00583443" w:rsidP="00AE51A7">
      <w:pPr>
        <w:spacing w:after="0" w:line="240" w:lineRule="auto"/>
      </w:pPr>
      <w:r>
        <w:separator/>
      </w:r>
    </w:p>
  </w:endnote>
  <w:endnote w:type="continuationSeparator" w:id="0">
    <w:p w:rsidR="00583443" w:rsidRDefault="00583443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43" w:rsidRDefault="00583443" w:rsidP="00AE51A7">
      <w:pPr>
        <w:spacing w:after="0" w:line="240" w:lineRule="auto"/>
      </w:pPr>
      <w:r>
        <w:separator/>
      </w:r>
    </w:p>
  </w:footnote>
  <w:footnote w:type="continuationSeparator" w:id="0">
    <w:p w:rsidR="00583443" w:rsidRDefault="00583443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2" w:rsidRDefault="000A78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4DC4C7" wp14:editId="4782E261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26504" cy="501650"/>
          <wp:effectExtent l="0" t="0" r="0" b="0"/>
          <wp:wrapNone/>
          <wp:docPr id="15" name="Obrázek 15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4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3FB"/>
    <w:multiLevelType w:val="multilevel"/>
    <w:tmpl w:val="7D56D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BC0452"/>
    <w:multiLevelType w:val="multilevel"/>
    <w:tmpl w:val="F5E60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23380"/>
    <w:rsid w:val="000616AE"/>
    <w:rsid w:val="000A78C2"/>
    <w:rsid w:val="000E5DFB"/>
    <w:rsid w:val="00105871"/>
    <w:rsid w:val="00164ED5"/>
    <w:rsid w:val="00170B12"/>
    <w:rsid w:val="00191B3E"/>
    <w:rsid w:val="001C48F9"/>
    <w:rsid w:val="0021529F"/>
    <w:rsid w:val="00332724"/>
    <w:rsid w:val="003A6C3D"/>
    <w:rsid w:val="0048753A"/>
    <w:rsid w:val="004C599C"/>
    <w:rsid w:val="00583443"/>
    <w:rsid w:val="00603DD8"/>
    <w:rsid w:val="006330EF"/>
    <w:rsid w:val="006D5B88"/>
    <w:rsid w:val="00783F70"/>
    <w:rsid w:val="00791E19"/>
    <w:rsid w:val="008259DB"/>
    <w:rsid w:val="009670B9"/>
    <w:rsid w:val="00A24A44"/>
    <w:rsid w:val="00A442D8"/>
    <w:rsid w:val="00A5129A"/>
    <w:rsid w:val="00AE51A7"/>
    <w:rsid w:val="00AF6BF6"/>
    <w:rsid w:val="00B4427C"/>
    <w:rsid w:val="00B6397E"/>
    <w:rsid w:val="00B801AE"/>
    <w:rsid w:val="00D72D7A"/>
    <w:rsid w:val="00E04A2A"/>
    <w:rsid w:val="00E439C4"/>
    <w:rsid w:val="00EC5D09"/>
    <w:rsid w:val="00EF52B1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pa.ecoba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6</cp:revision>
  <dcterms:created xsi:type="dcterms:W3CDTF">2017-10-23T07:55:00Z</dcterms:created>
  <dcterms:modified xsi:type="dcterms:W3CDTF">2017-11-09T08:38:00Z</dcterms:modified>
</cp:coreProperties>
</file>