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2E" w:rsidRPr="00FE1F9A" w:rsidRDefault="00015E2E" w:rsidP="00015E2E">
      <w:pPr>
        <w:shd w:val="clear" w:color="auto" w:fill="FFFFFF"/>
        <w:spacing w:after="0" w:line="276" w:lineRule="auto"/>
        <w:rPr>
          <w:rFonts w:ascii="Candara" w:eastAsia="Times New Roman" w:hAnsi="Candara" w:cs="Times New Roman"/>
          <w:color w:val="92D050"/>
          <w:sz w:val="40"/>
          <w:szCs w:val="40"/>
          <w:lang w:eastAsia="cs-CZ"/>
        </w:rPr>
      </w:pPr>
      <w:r w:rsidRPr="00FE1F9A">
        <w:rPr>
          <w:rFonts w:ascii="Candara" w:eastAsia="Times New Roman" w:hAnsi="Candara" w:cs="Times New Roman"/>
          <w:color w:val="92D050"/>
          <w:sz w:val="40"/>
          <w:szCs w:val="40"/>
          <w:lang w:eastAsia="cs-CZ"/>
        </w:rPr>
        <w:t>Cesta recyklace</w:t>
      </w:r>
    </w:p>
    <w:p w:rsidR="001447E0" w:rsidRPr="00FE1F9A" w:rsidRDefault="00015E2E" w:rsidP="00015E2E">
      <w:pPr>
        <w:shd w:val="clear" w:color="auto" w:fill="FFFFFF"/>
        <w:spacing w:after="0" w:line="276" w:lineRule="auto"/>
        <w:rPr>
          <w:rFonts w:ascii="Candara" w:eastAsia="Times New Roman" w:hAnsi="Candara" w:cs="Times New Roman"/>
          <w:color w:val="92D050"/>
          <w:sz w:val="28"/>
          <w:szCs w:val="28"/>
          <w:lang w:eastAsia="cs-CZ"/>
        </w:rPr>
      </w:pPr>
      <w:r w:rsidRPr="00FE1F9A">
        <w:rPr>
          <w:rFonts w:ascii="Candara" w:eastAsia="Times New Roman" w:hAnsi="Candara" w:cs="Times New Roman"/>
          <w:color w:val="92D050"/>
          <w:sz w:val="28"/>
          <w:szCs w:val="28"/>
          <w:lang w:eastAsia="cs-CZ"/>
        </w:rPr>
        <w:t>aneb o</w:t>
      </w:r>
      <w:r w:rsidR="001447E0" w:rsidRPr="00FE1F9A">
        <w:rPr>
          <w:rFonts w:ascii="Candara" w:eastAsia="Times New Roman" w:hAnsi="Candara" w:cs="Times New Roman"/>
          <w:color w:val="92D050"/>
          <w:sz w:val="28"/>
          <w:szCs w:val="28"/>
          <w:lang w:eastAsia="cs-CZ"/>
        </w:rPr>
        <w:t>d baterky k novým okapům, příborům nebo ke krásným šperkům</w:t>
      </w:r>
    </w:p>
    <w:p w:rsidR="00FC7B29" w:rsidRPr="00FE1F9A" w:rsidRDefault="00FC7B29" w:rsidP="00015E2E">
      <w:pPr>
        <w:shd w:val="clear" w:color="auto" w:fill="FFFFFF"/>
        <w:spacing w:after="0" w:line="276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eastAsia="cs-CZ"/>
        </w:rPr>
      </w:pPr>
    </w:p>
    <w:p w:rsidR="00EC136E" w:rsidRPr="00FE1F9A" w:rsidRDefault="00EC136E" w:rsidP="00015E2E">
      <w:pPr>
        <w:spacing w:after="0" w:line="276" w:lineRule="auto"/>
        <w:ind w:right="-1"/>
        <w:jc w:val="both"/>
        <w:rPr>
          <w:rFonts w:ascii="Arial" w:hAnsi="Arial" w:cs="Arial"/>
          <w:b/>
          <w:color w:val="000000" w:themeColor="text1"/>
        </w:rPr>
      </w:pPr>
      <w:r w:rsidRPr="00E521D6">
        <w:rPr>
          <w:rFonts w:ascii="Arial" w:hAnsi="Arial" w:cs="Arial"/>
          <w:b/>
          <w:color w:val="767171" w:themeColor="background2" w:themeShade="80"/>
        </w:rPr>
        <w:t>V Česku</w:t>
      </w:r>
      <w:r w:rsidR="006C5DF9" w:rsidRPr="00E521D6">
        <w:rPr>
          <w:rFonts w:ascii="Arial" w:hAnsi="Arial" w:cs="Arial"/>
          <w:b/>
          <w:color w:val="767171" w:themeColor="background2" w:themeShade="80"/>
        </w:rPr>
        <w:t xml:space="preserve"> postupně roste množství baterií, které jsou odevzdány k recyklaci. V roce 2016 to bylo </w:t>
      </w:r>
      <w:r w:rsidR="00C55F70" w:rsidRPr="00E521D6">
        <w:rPr>
          <w:rFonts w:ascii="Arial" w:hAnsi="Arial" w:cs="Arial"/>
          <w:b/>
          <w:color w:val="767171" w:themeColor="background2" w:themeShade="80"/>
        </w:rPr>
        <w:t xml:space="preserve">už </w:t>
      </w:r>
      <w:r w:rsidR="006C5DF9" w:rsidRPr="00E521D6">
        <w:rPr>
          <w:rFonts w:ascii="Arial" w:hAnsi="Arial" w:cs="Arial"/>
          <w:b/>
          <w:color w:val="767171" w:themeColor="background2" w:themeShade="80"/>
        </w:rPr>
        <w:t xml:space="preserve">45 </w:t>
      </w:r>
      <w:r w:rsidR="00C55F70" w:rsidRPr="00E521D6">
        <w:rPr>
          <w:rFonts w:ascii="Arial" w:hAnsi="Arial" w:cs="Arial"/>
          <w:b/>
          <w:color w:val="767171" w:themeColor="background2" w:themeShade="80"/>
        </w:rPr>
        <w:t xml:space="preserve">procent </w:t>
      </w:r>
      <w:r w:rsidR="006C5DF9" w:rsidRPr="00E521D6">
        <w:rPr>
          <w:rFonts w:ascii="Arial" w:hAnsi="Arial" w:cs="Arial"/>
          <w:b/>
          <w:color w:val="767171" w:themeColor="background2" w:themeShade="80"/>
        </w:rPr>
        <w:t xml:space="preserve">ze všech baterií, které se dostaly do oběhu. </w:t>
      </w:r>
      <w:r w:rsidR="00525F04" w:rsidRPr="00E521D6">
        <w:rPr>
          <w:rFonts w:ascii="Arial" w:hAnsi="Arial" w:cs="Arial"/>
          <w:b/>
          <w:color w:val="767171" w:themeColor="background2" w:themeShade="80"/>
        </w:rPr>
        <w:t>Samozřejmě máme rezervy, ale potěšující je, že p</w:t>
      </w:r>
      <w:r w:rsidR="006C5DF9" w:rsidRPr="00E521D6">
        <w:rPr>
          <w:rFonts w:ascii="Arial" w:hAnsi="Arial" w:cs="Arial"/>
          <w:b/>
          <w:color w:val="767171" w:themeColor="background2" w:themeShade="80"/>
        </w:rPr>
        <w:t>ostupně přibývá lidí, kteří zodpovědně baterie tří</w:t>
      </w:r>
      <w:r w:rsidRPr="00E521D6">
        <w:rPr>
          <w:rFonts w:ascii="Arial" w:hAnsi="Arial" w:cs="Arial"/>
          <w:b/>
          <w:color w:val="767171" w:themeColor="background2" w:themeShade="80"/>
        </w:rPr>
        <w:t>dí</w:t>
      </w:r>
      <w:r w:rsidR="006C5DF9" w:rsidRPr="00E521D6">
        <w:rPr>
          <w:rFonts w:ascii="Arial" w:hAnsi="Arial" w:cs="Arial"/>
          <w:b/>
          <w:color w:val="767171" w:themeColor="background2" w:themeShade="80"/>
        </w:rPr>
        <w:t xml:space="preserve">. Tím umožňují, že budou zrecyklovány </w:t>
      </w:r>
      <w:r w:rsidRPr="00E521D6">
        <w:rPr>
          <w:rFonts w:ascii="Arial" w:hAnsi="Arial" w:cs="Arial"/>
          <w:b/>
          <w:color w:val="767171" w:themeColor="background2" w:themeShade="80"/>
        </w:rPr>
        <w:t xml:space="preserve">a </w:t>
      </w:r>
      <w:r w:rsidR="00C55F70" w:rsidRPr="00E521D6">
        <w:rPr>
          <w:rFonts w:ascii="Arial" w:hAnsi="Arial" w:cs="Arial"/>
          <w:b/>
          <w:color w:val="767171" w:themeColor="background2" w:themeShade="80"/>
        </w:rPr>
        <w:t xml:space="preserve">získané </w:t>
      </w:r>
      <w:r w:rsidR="006C5DF9" w:rsidRPr="00E521D6">
        <w:rPr>
          <w:rFonts w:ascii="Arial" w:hAnsi="Arial" w:cs="Arial"/>
          <w:b/>
          <w:color w:val="767171" w:themeColor="background2" w:themeShade="80"/>
        </w:rPr>
        <w:t>kovonosné suroviny z nich nám budou znovu sloužit k užitku.</w:t>
      </w:r>
      <w:r w:rsidRPr="00E521D6">
        <w:rPr>
          <w:rFonts w:ascii="Arial" w:hAnsi="Arial" w:cs="Arial"/>
          <w:b/>
          <w:color w:val="767171" w:themeColor="background2" w:themeShade="80"/>
        </w:rPr>
        <w:t xml:space="preserve"> Než se tak stane, </w:t>
      </w:r>
      <w:r w:rsidR="00C55F70" w:rsidRPr="00E521D6">
        <w:rPr>
          <w:rFonts w:ascii="Arial" w:hAnsi="Arial" w:cs="Arial"/>
          <w:b/>
          <w:color w:val="767171" w:themeColor="background2" w:themeShade="80"/>
        </w:rPr>
        <w:t xml:space="preserve">čeká baterie dlouhá </w:t>
      </w:r>
      <w:r w:rsidRPr="00E521D6">
        <w:rPr>
          <w:rFonts w:ascii="Arial" w:hAnsi="Arial" w:cs="Arial"/>
          <w:b/>
          <w:color w:val="767171" w:themeColor="background2" w:themeShade="80"/>
        </w:rPr>
        <w:t>cesta</w:t>
      </w:r>
      <w:r w:rsidR="00C55F70" w:rsidRPr="00E521D6">
        <w:rPr>
          <w:rFonts w:ascii="Arial" w:hAnsi="Arial" w:cs="Arial"/>
          <w:b/>
          <w:color w:val="767171" w:themeColor="background2" w:themeShade="80"/>
        </w:rPr>
        <w:t xml:space="preserve">. Pojďme se podívat, jak se baterie prostupně zpracovávají. </w:t>
      </w:r>
    </w:p>
    <w:p w:rsidR="00EC136E" w:rsidRPr="00FE1F9A" w:rsidRDefault="00EC136E" w:rsidP="00015E2E">
      <w:p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6C5DF9" w:rsidRPr="00E521D6" w:rsidRDefault="003721AA" w:rsidP="003721AA">
      <w:pPr>
        <w:spacing w:after="0" w:line="276" w:lineRule="auto"/>
        <w:ind w:right="-1"/>
        <w:jc w:val="both"/>
        <w:rPr>
          <w:rFonts w:ascii="Arial" w:hAnsi="Arial" w:cs="Arial"/>
          <w:color w:val="767171" w:themeColor="background2" w:themeShade="80"/>
        </w:rPr>
      </w:pPr>
      <w:r w:rsidRPr="00E521D6">
        <w:rPr>
          <w:rFonts w:ascii="Arial" w:hAnsi="Arial" w:cs="Arial"/>
          <w:b/>
          <w:noProof/>
          <w:color w:val="767171" w:themeColor="background2" w:themeShade="80"/>
          <w:lang w:eastAsia="cs-CZ"/>
        </w:rPr>
        <w:drawing>
          <wp:anchor distT="0" distB="0" distL="114300" distR="114300" simplePos="0" relativeHeight="251672576" behindDoc="0" locked="0" layoutInCell="1" allowOverlap="1" wp14:anchorId="4DFA6395" wp14:editId="19CB2C3D">
            <wp:simplePos x="0" y="0"/>
            <wp:positionH relativeFrom="margin">
              <wp:posOffset>3009900</wp:posOffset>
            </wp:positionH>
            <wp:positionV relativeFrom="paragraph">
              <wp:posOffset>447040</wp:posOffset>
            </wp:positionV>
            <wp:extent cx="2779395" cy="2304415"/>
            <wp:effectExtent l="0" t="0" r="1905" b="635"/>
            <wp:wrapSquare wrapText="bothSides"/>
            <wp:docPr id="3" name="Obrázek 3" descr="C:\Users\janac\AppData\Local\Microsoft\Windows\INetCache\Content.Word\Ecobat_OBCE_cesta recyklac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c\AppData\Local\Microsoft\Windows\INetCache\Content.Word\Ecobat_OBCE_cesta recyklac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99" b="5385"/>
                    <a:stretch/>
                  </pic:blipFill>
                  <pic:spPr bwMode="auto">
                    <a:xfrm>
                      <a:off x="0" y="0"/>
                      <a:ext cx="277939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36E" w:rsidRPr="00E521D6">
        <w:rPr>
          <w:rFonts w:ascii="Arial" w:hAnsi="Arial" w:cs="Arial"/>
          <w:b/>
          <w:color w:val="767171" w:themeColor="background2" w:themeShade="80"/>
        </w:rPr>
        <w:t>Vše začíná tím, že použité baterie odnesete na sběrné místo.</w:t>
      </w:r>
      <w:r w:rsidR="00EC136E" w:rsidRPr="00E521D6">
        <w:rPr>
          <w:rFonts w:ascii="Arial" w:hAnsi="Arial" w:cs="Arial"/>
          <w:color w:val="767171" w:themeColor="background2" w:themeShade="80"/>
        </w:rPr>
        <w:t xml:space="preserve"> Těch je </w:t>
      </w:r>
      <w:r w:rsidR="006C5DF9" w:rsidRPr="00E521D6">
        <w:rPr>
          <w:rFonts w:ascii="Arial" w:hAnsi="Arial" w:cs="Arial"/>
          <w:color w:val="767171" w:themeColor="background2" w:themeShade="80"/>
        </w:rPr>
        <w:t xml:space="preserve">po České republice už přes </w:t>
      </w:r>
      <w:r w:rsidR="00015E2E" w:rsidRPr="00E521D6">
        <w:rPr>
          <w:rFonts w:ascii="Arial" w:hAnsi="Arial" w:cs="Arial"/>
          <w:color w:val="767171" w:themeColor="background2" w:themeShade="80"/>
        </w:rPr>
        <w:t>dvacet tisíc</w:t>
      </w:r>
      <w:r w:rsidR="006C5DF9" w:rsidRPr="00E521D6">
        <w:rPr>
          <w:rFonts w:ascii="Arial" w:hAnsi="Arial" w:cs="Arial"/>
          <w:color w:val="767171" w:themeColor="background2" w:themeShade="80"/>
        </w:rPr>
        <w:t xml:space="preserve">. Baterie z nich sváží společnost ECOBAT </w:t>
      </w:r>
      <w:r w:rsidR="006C5DF9" w:rsidRPr="00E521D6">
        <w:rPr>
          <w:rFonts w:ascii="Arial" w:hAnsi="Arial" w:cs="Arial"/>
          <w:b/>
          <w:color w:val="767171" w:themeColor="background2" w:themeShade="80"/>
        </w:rPr>
        <w:t xml:space="preserve">na </w:t>
      </w:r>
      <w:r w:rsidR="00487F2D" w:rsidRPr="00E521D6">
        <w:rPr>
          <w:rFonts w:ascii="Arial" w:hAnsi="Arial" w:cs="Arial"/>
          <w:b/>
          <w:color w:val="767171" w:themeColor="background2" w:themeShade="80"/>
        </w:rPr>
        <w:t>třídi</w:t>
      </w:r>
      <w:r w:rsidR="006C5DF9" w:rsidRPr="00E521D6">
        <w:rPr>
          <w:rFonts w:ascii="Arial" w:hAnsi="Arial" w:cs="Arial"/>
          <w:b/>
          <w:color w:val="767171" w:themeColor="background2" w:themeShade="80"/>
        </w:rPr>
        <w:t>cí linku</w:t>
      </w:r>
      <w:r w:rsidR="006C5DF9" w:rsidRPr="00E521D6">
        <w:rPr>
          <w:rFonts w:ascii="Arial" w:hAnsi="Arial" w:cs="Arial"/>
          <w:color w:val="767171" w:themeColor="background2" w:themeShade="80"/>
        </w:rPr>
        <w:t xml:space="preserve"> do středočeského Kladna. Putují sem svozy z měst, obchodů i škol. Zde jsou baterie pečlivě roztříděny dle ty</w:t>
      </w:r>
      <w:r w:rsidR="00487F2D" w:rsidRPr="00E521D6">
        <w:rPr>
          <w:rFonts w:ascii="Arial" w:hAnsi="Arial" w:cs="Arial"/>
          <w:color w:val="767171" w:themeColor="background2" w:themeShade="80"/>
        </w:rPr>
        <w:t>pu a chemického složení. Z třídi</w:t>
      </w:r>
      <w:r w:rsidR="006C5DF9" w:rsidRPr="00E521D6">
        <w:rPr>
          <w:rFonts w:ascii="Arial" w:hAnsi="Arial" w:cs="Arial"/>
          <w:color w:val="767171" w:themeColor="background2" w:themeShade="80"/>
        </w:rPr>
        <w:t xml:space="preserve">cí linky </w:t>
      </w:r>
      <w:r w:rsidR="00C55F70" w:rsidRPr="00E521D6">
        <w:rPr>
          <w:rFonts w:ascii="Arial" w:hAnsi="Arial" w:cs="Arial"/>
          <w:color w:val="767171" w:themeColor="background2" w:themeShade="80"/>
        </w:rPr>
        <w:t xml:space="preserve">jsou </w:t>
      </w:r>
      <w:r w:rsidR="006C5DF9" w:rsidRPr="00E521D6">
        <w:rPr>
          <w:rFonts w:ascii="Arial" w:hAnsi="Arial" w:cs="Arial"/>
          <w:color w:val="767171" w:themeColor="background2" w:themeShade="80"/>
        </w:rPr>
        <w:t xml:space="preserve">roztříděné baterie </w:t>
      </w:r>
      <w:r w:rsidR="00C55F70" w:rsidRPr="00E521D6">
        <w:rPr>
          <w:rFonts w:ascii="Arial" w:hAnsi="Arial" w:cs="Arial"/>
          <w:color w:val="767171" w:themeColor="background2" w:themeShade="80"/>
        </w:rPr>
        <w:t>rozváženy</w:t>
      </w:r>
      <w:r w:rsidR="006C5DF9" w:rsidRPr="00E521D6">
        <w:rPr>
          <w:rFonts w:ascii="Arial" w:hAnsi="Arial" w:cs="Arial"/>
          <w:color w:val="767171" w:themeColor="background2" w:themeShade="80"/>
        </w:rPr>
        <w:t xml:space="preserve"> </w:t>
      </w:r>
      <w:r w:rsidR="006C5DF9" w:rsidRPr="00E521D6">
        <w:rPr>
          <w:rFonts w:ascii="Arial" w:hAnsi="Arial" w:cs="Arial"/>
          <w:b/>
          <w:color w:val="767171" w:themeColor="background2" w:themeShade="80"/>
        </w:rPr>
        <w:t>do firem, které se specializují na recyklaci a zpracování různých kovů</w:t>
      </w:r>
      <w:r w:rsidR="00487F2D" w:rsidRPr="00E521D6">
        <w:rPr>
          <w:rFonts w:ascii="Arial" w:hAnsi="Arial" w:cs="Arial"/>
          <w:color w:val="767171" w:themeColor="background2" w:themeShade="80"/>
        </w:rPr>
        <w:t>. V Č</w:t>
      </w:r>
      <w:r w:rsidR="006C5DF9" w:rsidRPr="00E521D6">
        <w:rPr>
          <w:rFonts w:ascii="Arial" w:hAnsi="Arial" w:cs="Arial"/>
          <w:color w:val="767171" w:themeColor="background2" w:themeShade="80"/>
        </w:rPr>
        <w:t>esku jde například o Kovohutě Příbram, kde se zpracovávají olověné baterie. Větší část vytříděných baterií však směřuje do zahraničí – například do Německa či Polska. K ekonomicky smysluplné recyklaci je totiž zapotřebí velké množství vstupního materiálu, v tomto případě použitých baterek</w:t>
      </w:r>
    </w:p>
    <w:p w:rsidR="003721AA" w:rsidRPr="00487F2D" w:rsidRDefault="003721AA" w:rsidP="003721A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92D050"/>
        </w:rPr>
      </w:pPr>
      <w:r w:rsidRPr="00487F2D"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  <w:t>Baterky čeká tavná pec nebo mechanické a chemické zpracování</w:t>
      </w:r>
    </w:p>
    <w:p w:rsidR="003721AA" w:rsidRPr="00FE1F9A" w:rsidRDefault="006C5DF9" w:rsidP="00015E2E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E521D6">
        <w:rPr>
          <w:rFonts w:ascii="Arial" w:hAnsi="Arial" w:cs="Arial"/>
          <w:color w:val="767171" w:themeColor="background2" w:themeShade="80"/>
        </w:rPr>
        <w:t>Pro zpracování běžných tužkových baterií se v zásadě použív</w:t>
      </w:r>
      <w:r w:rsidR="00944299">
        <w:rPr>
          <w:rFonts w:ascii="Arial" w:hAnsi="Arial" w:cs="Arial"/>
          <w:color w:val="767171" w:themeColor="background2" w:themeShade="80"/>
        </w:rPr>
        <w:t>ají dvě cesty: pyrometalurgické</w:t>
      </w:r>
      <w:r w:rsidRPr="00E521D6">
        <w:rPr>
          <w:rFonts w:ascii="Arial" w:hAnsi="Arial" w:cs="Arial"/>
          <w:color w:val="767171" w:themeColor="background2" w:themeShade="80"/>
        </w:rPr>
        <w:t xml:space="preserve"> nebo mechanické a chemické zpracování. </w:t>
      </w:r>
    </w:p>
    <w:p w:rsidR="003721AA" w:rsidRPr="00FE1F9A" w:rsidRDefault="003721AA" w:rsidP="00015E2E">
      <w:p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6C5DF9" w:rsidRPr="00E521D6" w:rsidRDefault="006C5DF9" w:rsidP="00015E2E">
      <w:pPr>
        <w:spacing w:after="0" w:line="276" w:lineRule="auto"/>
        <w:jc w:val="both"/>
        <w:rPr>
          <w:rFonts w:ascii="Arial" w:hAnsi="Arial" w:cs="Arial"/>
          <w:color w:val="767171" w:themeColor="background2" w:themeShade="80"/>
        </w:rPr>
      </w:pPr>
      <w:r w:rsidRPr="00E521D6">
        <w:rPr>
          <w:rFonts w:ascii="Arial" w:hAnsi="Arial" w:cs="Arial"/>
          <w:color w:val="767171" w:themeColor="background2" w:themeShade="80"/>
        </w:rPr>
        <w:t xml:space="preserve">Při </w:t>
      </w:r>
      <w:r w:rsidRPr="00E521D6">
        <w:rPr>
          <w:rFonts w:ascii="Arial" w:hAnsi="Arial" w:cs="Arial"/>
          <w:b/>
          <w:color w:val="767171" w:themeColor="background2" w:themeShade="80"/>
        </w:rPr>
        <w:t>pyrometalurgickém zpracování</w:t>
      </w:r>
      <w:r w:rsidRPr="00E521D6">
        <w:rPr>
          <w:rFonts w:ascii="Arial" w:hAnsi="Arial" w:cs="Arial"/>
          <w:color w:val="767171" w:themeColor="background2" w:themeShade="80"/>
        </w:rPr>
        <w:t xml:space="preserve"> dochází k hutnickému zpracování v obloukové peci za vysokých teplot bez předchozí mechanické úpravy. Získáváme při něm:</w:t>
      </w:r>
    </w:p>
    <w:p w:rsidR="00C55F70" w:rsidRPr="00FE1F9A" w:rsidRDefault="00C55F70" w:rsidP="00015E2E">
      <w:p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6C5DF9" w:rsidRPr="00E521D6" w:rsidRDefault="006C5DF9" w:rsidP="00487F2D">
      <w:pPr>
        <w:pStyle w:val="Odstavecseseznamem"/>
        <w:numPr>
          <w:ilvl w:val="0"/>
          <w:numId w:val="4"/>
        </w:numPr>
        <w:spacing w:after="120" w:line="276" w:lineRule="auto"/>
        <w:ind w:left="714" w:hanging="357"/>
        <w:rPr>
          <w:rFonts w:ascii="Arial" w:hAnsi="Arial" w:cs="Arial"/>
          <w:color w:val="767171" w:themeColor="background2" w:themeShade="80"/>
          <w:lang w:val="cs-CZ"/>
        </w:rPr>
      </w:pPr>
      <w:r w:rsidRPr="00E521D6">
        <w:rPr>
          <w:rFonts w:ascii="Arial" w:hAnsi="Arial" w:cs="Arial"/>
          <w:color w:val="767171" w:themeColor="background2" w:themeShade="80"/>
          <w:u w:val="single"/>
          <w:lang w:val="cs-CZ"/>
        </w:rPr>
        <w:t>Slitinu železa, manganu a niklu</w:t>
      </w:r>
      <w:r w:rsidRPr="00E521D6">
        <w:rPr>
          <w:rFonts w:ascii="Arial" w:hAnsi="Arial" w:cs="Arial"/>
          <w:color w:val="767171" w:themeColor="background2" w:themeShade="80"/>
          <w:lang w:val="cs-CZ"/>
        </w:rPr>
        <w:t>. Využití má pro výrobu antikorozní oceli, například pro chirurgické nástroje nebo kuchyňské dřezy.</w:t>
      </w:r>
    </w:p>
    <w:p w:rsidR="006C5DF9" w:rsidRPr="00E521D6" w:rsidRDefault="006C5DF9" w:rsidP="00487F2D">
      <w:pPr>
        <w:pStyle w:val="Odstavecseseznamem"/>
        <w:numPr>
          <w:ilvl w:val="0"/>
          <w:numId w:val="4"/>
        </w:numPr>
        <w:spacing w:after="120" w:line="276" w:lineRule="auto"/>
        <w:ind w:left="714" w:hanging="357"/>
        <w:rPr>
          <w:rFonts w:ascii="Arial" w:hAnsi="Arial" w:cs="Arial"/>
          <w:color w:val="767171" w:themeColor="background2" w:themeShade="80"/>
          <w:lang w:val="cs-CZ"/>
        </w:rPr>
      </w:pPr>
      <w:r w:rsidRPr="00E521D6">
        <w:rPr>
          <w:rFonts w:ascii="Arial" w:hAnsi="Arial" w:cs="Arial"/>
          <w:color w:val="767171" w:themeColor="background2" w:themeShade="80"/>
          <w:u w:val="single"/>
          <w:lang w:val="cs-CZ"/>
        </w:rPr>
        <w:t>Oxid zinečnatý</w:t>
      </w:r>
      <w:r w:rsidRPr="00E521D6">
        <w:rPr>
          <w:rFonts w:ascii="Arial" w:hAnsi="Arial" w:cs="Arial"/>
          <w:color w:val="767171" w:themeColor="background2" w:themeShade="80"/>
          <w:lang w:val="cs-CZ"/>
        </w:rPr>
        <w:t>. Ten se využívá pro výrobu zinku a dále pro povrchovou úpravu kovů, například pro pozinkované popelnice.</w:t>
      </w:r>
    </w:p>
    <w:p w:rsidR="006C5DF9" w:rsidRPr="00E521D6" w:rsidRDefault="006C5DF9" w:rsidP="00487F2D">
      <w:pPr>
        <w:pStyle w:val="Odstavecseseznamem"/>
        <w:numPr>
          <w:ilvl w:val="0"/>
          <w:numId w:val="4"/>
        </w:numPr>
        <w:spacing w:after="120" w:line="276" w:lineRule="auto"/>
        <w:ind w:left="714" w:hanging="357"/>
        <w:rPr>
          <w:rFonts w:ascii="Arial" w:hAnsi="Arial" w:cs="Arial"/>
          <w:color w:val="767171" w:themeColor="background2" w:themeShade="80"/>
          <w:lang w:val="cs-CZ"/>
        </w:rPr>
      </w:pPr>
      <w:r w:rsidRPr="00E521D6">
        <w:rPr>
          <w:rFonts w:ascii="Arial" w:hAnsi="Arial" w:cs="Arial"/>
          <w:color w:val="767171" w:themeColor="background2" w:themeShade="80"/>
          <w:u w:val="single"/>
          <w:lang w:val="cs-CZ"/>
        </w:rPr>
        <w:t>Manganový silikát</w:t>
      </w:r>
      <w:r w:rsidRPr="00E521D6">
        <w:rPr>
          <w:rFonts w:ascii="Arial" w:hAnsi="Arial" w:cs="Arial"/>
          <w:color w:val="767171" w:themeColor="background2" w:themeShade="80"/>
          <w:lang w:val="cs-CZ"/>
        </w:rPr>
        <w:t xml:space="preserve">. Využívá se jako nízkoprocentní ruda v manganovém průmyslu. Mangan se obecně používá pro zlepšení mechanických vlastností, například ke zušlechťování konstrukční oceli. </w:t>
      </w:r>
    </w:p>
    <w:p w:rsidR="00FC7B29" w:rsidRPr="00E521D6" w:rsidRDefault="006C5DF9" w:rsidP="00015E2E">
      <w:pPr>
        <w:spacing w:after="0" w:line="276" w:lineRule="auto"/>
        <w:jc w:val="both"/>
        <w:rPr>
          <w:rFonts w:ascii="Arial" w:hAnsi="Arial" w:cs="Arial"/>
          <w:color w:val="767171" w:themeColor="background2" w:themeShade="80"/>
        </w:rPr>
      </w:pPr>
      <w:r w:rsidRPr="00E521D6">
        <w:rPr>
          <w:rFonts w:ascii="Arial" w:hAnsi="Arial" w:cs="Arial"/>
          <w:color w:val="767171" w:themeColor="background2" w:themeShade="80"/>
        </w:rPr>
        <w:lastRenderedPageBreak/>
        <w:t xml:space="preserve">Při </w:t>
      </w:r>
      <w:r w:rsidRPr="00E521D6">
        <w:rPr>
          <w:rFonts w:ascii="Arial" w:hAnsi="Arial" w:cs="Arial"/>
          <w:b/>
          <w:color w:val="767171" w:themeColor="background2" w:themeShade="80"/>
        </w:rPr>
        <w:t>mechanickém a chemickém zpracování</w:t>
      </w:r>
      <w:r w:rsidRPr="00E521D6">
        <w:rPr>
          <w:rFonts w:ascii="Arial" w:hAnsi="Arial" w:cs="Arial"/>
          <w:color w:val="767171" w:themeColor="background2" w:themeShade="80"/>
        </w:rPr>
        <w:t xml:space="preserve"> dochází nejprve k drcení a separaci kovů, plastu a papíru a poté k loužení získané jemnozrnné černé hmoty. Jemnozrnná černá hmota je směs burelu (oxidu manganičitého), grafitu a elektrolytu (chlorid zinečnatý nebo hydroxid draselný), a dále železných kovů a kovového zinku. Následně se černá hmota zpracovává metalurgicky na zinek či oxid zinečnatý a manganovou strusku. Nebo také loužením na uhličitan zinečnatý, který se používá třeba v kosmetickém průmyslu nebo na výrobu některých krémů. </w:t>
      </w:r>
    </w:p>
    <w:p w:rsidR="00FC7B29" w:rsidRPr="00E521D6" w:rsidRDefault="00FC7B29" w:rsidP="00015E2E">
      <w:pPr>
        <w:spacing w:after="0" w:line="276" w:lineRule="auto"/>
        <w:jc w:val="both"/>
        <w:rPr>
          <w:rFonts w:ascii="Arial" w:hAnsi="Arial" w:cs="Arial"/>
          <w:color w:val="767171" w:themeColor="background2" w:themeShade="80"/>
        </w:rPr>
      </w:pPr>
    </w:p>
    <w:p w:rsidR="006C5DF9" w:rsidRPr="00E521D6" w:rsidRDefault="006C5DF9" w:rsidP="00015E2E">
      <w:pPr>
        <w:spacing w:after="0" w:line="276" w:lineRule="auto"/>
        <w:jc w:val="both"/>
        <w:rPr>
          <w:rFonts w:ascii="Arial" w:hAnsi="Arial" w:cs="Arial"/>
          <w:color w:val="767171" w:themeColor="background2" w:themeShade="80"/>
        </w:rPr>
      </w:pPr>
      <w:r w:rsidRPr="00E521D6">
        <w:rPr>
          <w:rFonts w:ascii="Arial" w:hAnsi="Arial" w:cs="Arial"/>
          <w:color w:val="767171" w:themeColor="background2" w:themeShade="80"/>
        </w:rPr>
        <w:t>Železné kovy a kovový zinek se také dále zpracovávají metalurgicky.</w:t>
      </w:r>
    </w:p>
    <w:p w:rsidR="006C5DF9" w:rsidRPr="00FE1F9A" w:rsidRDefault="006C5DF9" w:rsidP="00015E2E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:rsidR="003721AA" w:rsidRPr="00FE1F9A" w:rsidRDefault="00487F2D" w:rsidP="003721AA">
      <w:p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</w:pPr>
      <w:r w:rsidRPr="00FE1F9A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38928" wp14:editId="37317CED">
                <wp:simplePos x="0" y="0"/>
                <wp:positionH relativeFrom="margin">
                  <wp:posOffset>4018915</wp:posOffset>
                </wp:positionH>
                <wp:positionV relativeFrom="paragraph">
                  <wp:posOffset>536575</wp:posOffset>
                </wp:positionV>
                <wp:extent cx="1390650" cy="1219200"/>
                <wp:effectExtent l="400050" t="19050" r="19050" b="19050"/>
                <wp:wrapSquare wrapText="bothSides"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219200"/>
                        </a:xfrm>
                        <a:prstGeom prst="wedgeRoundRectCallout">
                          <a:avLst>
                            <a:gd name="adj1" fmla="val -76045"/>
                            <a:gd name="adj2" fmla="val -22396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015E2E" w:rsidRPr="00E521D6" w:rsidRDefault="00015E2E" w:rsidP="00015E2E">
                            <w:pPr>
                              <w:spacing w:after="0"/>
                              <w:ind w:right="-55"/>
                              <w:jc w:val="center"/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 w:rsidRPr="00E521D6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Recyklujeme, </w:t>
                            </w:r>
                            <w:r w:rsidRPr="00E521D6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br/>
                              <w:t>aby nám baterie mohly znovu sloužit.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vé pole 9" o:spid="_x0000_s1026" type="#_x0000_t62" style="position:absolute;margin-left:316.45pt;margin-top:42.25pt;width:109.5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" adj="-5626,5962" filled="f" strokecolor="#92d050" strokeweight="2.25pt">
                <v:textbox>
                  <w:txbxContent>
                    <w:p w:rsidR="00015E2E" w:rsidRPr="00E521D6" w:rsidRDefault="00015E2E" w:rsidP="00015E2E">
                      <w:pPr>
                        <w:spacing w:after="0"/>
                        <w:ind w:right="-55"/>
                        <w:jc w:val="center"/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 w:rsidRPr="00E521D6"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Recyklujeme, </w:t>
                      </w:r>
                      <w:r w:rsidRPr="00E521D6">
                        <w:rPr>
                          <w:rFonts w:ascii="Arial" w:hAnsi="Arial" w:cs="Arial"/>
                          <w:color w:val="767171" w:themeColor="background2" w:themeShade="80"/>
                        </w:rPr>
                        <w:br/>
                        <w:t>aby nám baterie mohly znovu sloužit.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5DF9" w:rsidRPr="00FE1F9A"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  <w:t xml:space="preserve">Zdá se vám to složité? </w:t>
      </w:r>
    </w:p>
    <w:p w:rsidR="006C5DF9" w:rsidRPr="00E521D6" w:rsidRDefault="006C5DF9" w:rsidP="00015E2E">
      <w:pPr>
        <w:spacing w:after="0" w:line="276" w:lineRule="auto"/>
        <w:jc w:val="both"/>
        <w:rPr>
          <w:rFonts w:ascii="Arial" w:hAnsi="Arial" w:cs="Arial"/>
          <w:color w:val="767171" w:themeColor="background2" w:themeShade="80"/>
        </w:rPr>
      </w:pPr>
      <w:r w:rsidRPr="00E521D6">
        <w:rPr>
          <w:rFonts w:ascii="Arial" w:hAnsi="Arial" w:cs="Arial"/>
          <w:color w:val="767171" w:themeColor="background2" w:themeShade="80"/>
        </w:rPr>
        <w:t xml:space="preserve">To zásadní, co je dobré vědět, je, že díky recyklačním procesům získáváme materiálové výstupy. Z jedné tuny tužkových baterií zhruba 167 kg oceli, 210 kg zinku, 205 kg manganu, 15 kg niklu a mědi. Z dalších typů baterií </w:t>
      </w:r>
      <w:r w:rsidR="00944299">
        <w:rPr>
          <w:rFonts w:ascii="Arial" w:hAnsi="Arial" w:cs="Arial"/>
          <w:color w:val="767171" w:themeColor="background2" w:themeShade="80"/>
        </w:rPr>
        <w:t>pak také olovo, kadmium, kobalt a</w:t>
      </w:r>
      <w:r w:rsidRPr="00E521D6">
        <w:rPr>
          <w:rFonts w:ascii="Arial" w:hAnsi="Arial" w:cs="Arial"/>
          <w:color w:val="767171" w:themeColor="background2" w:themeShade="80"/>
        </w:rPr>
        <w:t xml:space="preserve"> stříbr</w:t>
      </w:r>
      <w:r w:rsidR="00944299">
        <w:rPr>
          <w:rFonts w:ascii="Arial" w:hAnsi="Arial" w:cs="Arial"/>
          <w:color w:val="767171" w:themeColor="background2" w:themeShade="80"/>
        </w:rPr>
        <w:t>o</w:t>
      </w:r>
      <w:r w:rsidRPr="00E521D6">
        <w:rPr>
          <w:rFonts w:ascii="Arial" w:hAnsi="Arial" w:cs="Arial"/>
          <w:color w:val="767171" w:themeColor="background2" w:themeShade="80"/>
        </w:rPr>
        <w:t>.</w:t>
      </w:r>
    </w:p>
    <w:p w:rsidR="00FC7B29" w:rsidRPr="00FE1F9A" w:rsidRDefault="00FC7B29" w:rsidP="00015E2E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:rsidR="00FC7B29" w:rsidRPr="00FE1F9A" w:rsidRDefault="00FC7B29" w:rsidP="00015E2E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:rsidR="00FC7B29" w:rsidRPr="00FE1F9A" w:rsidRDefault="00FC7B29" w:rsidP="00015E2E">
      <w:pPr>
        <w:spacing w:after="0" w:line="276" w:lineRule="auto"/>
        <w:jc w:val="center"/>
        <w:rPr>
          <w:rFonts w:ascii="Arial" w:hAnsi="Arial" w:cs="Arial"/>
          <w:color w:val="000000" w:themeColor="text1"/>
        </w:rPr>
      </w:pPr>
    </w:p>
    <w:p w:rsidR="006C5DF9" w:rsidRPr="00FE1F9A" w:rsidRDefault="006C5DF9" w:rsidP="00015E2E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:rsidR="003721AA" w:rsidRPr="00E521D6" w:rsidRDefault="003721AA" w:rsidP="003721AA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Arial" w:hAnsi="Arial" w:cs="Arial"/>
          <w:color w:val="767171" w:themeColor="background2" w:themeShade="80"/>
          <w:sz w:val="18"/>
          <w:szCs w:val="18"/>
        </w:rPr>
      </w:pPr>
      <w:r w:rsidRPr="00E521D6">
        <w:rPr>
          <w:rFonts w:ascii="Arial" w:hAnsi="Arial" w:cs="Arial"/>
          <w:noProof/>
          <w:color w:val="767171" w:themeColor="background2" w:themeShade="8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0EA5CE" wp14:editId="10FB8184">
                <wp:simplePos x="0" y="0"/>
                <wp:positionH relativeFrom="margin">
                  <wp:posOffset>-635</wp:posOffset>
                </wp:positionH>
                <wp:positionV relativeFrom="paragraph">
                  <wp:posOffset>675005</wp:posOffset>
                </wp:positionV>
                <wp:extent cx="5480050" cy="1479550"/>
                <wp:effectExtent l="0" t="0" r="25400" b="2540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0" cy="147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5A077C" w:rsidRPr="003721AA" w:rsidRDefault="005A077C" w:rsidP="005A077C">
                            <w:pPr>
                              <w:spacing w:after="0"/>
                              <w:ind w:right="-1"/>
                              <w:rPr>
                                <w:rFonts w:ascii="Candara" w:hAnsi="Candara" w:cs="Arial"/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3721AA">
                              <w:rPr>
                                <w:rFonts w:ascii="Candara" w:hAnsi="Candara" w:cs="Arial"/>
                                <w:b/>
                                <w:color w:val="92D050"/>
                                <w:sz w:val="24"/>
                                <w:szCs w:val="24"/>
                              </w:rPr>
                              <w:t>V našem městě/obci můžete použité baterie odevzdávat:</w:t>
                            </w:r>
                          </w:p>
                          <w:p w:rsidR="005A077C" w:rsidRPr="00E521D6" w:rsidRDefault="005A077C" w:rsidP="005A077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59" w:lineRule="auto"/>
                              <w:ind w:left="284" w:right="-1" w:hanging="284"/>
                              <w:rPr>
                                <w:rFonts w:ascii="Arial" w:hAnsi="Arial" w:cs="Arial"/>
                                <w:color w:val="767171" w:themeColor="background2" w:themeShade="80"/>
                                <w:lang w:val="cs-CZ"/>
                              </w:rPr>
                            </w:pPr>
                            <w:r w:rsidRPr="00E521D6">
                              <w:rPr>
                                <w:rFonts w:ascii="Arial" w:hAnsi="Arial" w:cs="Arial"/>
                                <w:color w:val="767171" w:themeColor="background2" w:themeShade="80"/>
                                <w:lang w:val="cs-CZ"/>
                              </w:rPr>
                              <w:t>do červených venkovních kontejnerů,</w:t>
                            </w:r>
                          </w:p>
                          <w:p w:rsidR="005A077C" w:rsidRPr="00E521D6" w:rsidRDefault="005A077C" w:rsidP="005A077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59" w:lineRule="auto"/>
                              <w:ind w:left="284" w:right="-1" w:hanging="284"/>
                              <w:rPr>
                                <w:rFonts w:ascii="Arial" w:hAnsi="Arial" w:cs="Arial"/>
                                <w:color w:val="767171" w:themeColor="background2" w:themeShade="80"/>
                                <w:lang w:val="cs-CZ"/>
                              </w:rPr>
                            </w:pPr>
                            <w:r w:rsidRPr="00E521D6">
                              <w:rPr>
                                <w:rFonts w:ascii="Arial" w:hAnsi="Arial" w:cs="Arial"/>
                                <w:color w:val="767171" w:themeColor="background2" w:themeShade="80"/>
                                <w:lang w:val="cs-CZ"/>
                              </w:rPr>
                              <w:t>ve sběrném dvoře,</w:t>
                            </w:r>
                          </w:p>
                          <w:p w:rsidR="005A077C" w:rsidRPr="00E521D6" w:rsidRDefault="005A077C" w:rsidP="005A077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59" w:lineRule="auto"/>
                              <w:ind w:left="284" w:right="-1" w:hanging="284"/>
                              <w:rPr>
                                <w:rFonts w:ascii="Arial" w:hAnsi="Arial" w:cs="Arial"/>
                                <w:color w:val="767171" w:themeColor="background2" w:themeShade="80"/>
                                <w:lang w:val="cs-CZ"/>
                              </w:rPr>
                            </w:pPr>
                            <w:r w:rsidRPr="00E521D6">
                              <w:rPr>
                                <w:rFonts w:ascii="Arial" w:hAnsi="Arial" w:cs="Arial"/>
                                <w:color w:val="767171" w:themeColor="background2" w:themeShade="80"/>
                                <w:lang w:val="cs-CZ"/>
                              </w:rPr>
                              <w:t>ve všech obchodech, kde se baterie prodávají,</w:t>
                            </w:r>
                          </w:p>
                          <w:p w:rsidR="005A077C" w:rsidRPr="00E521D6" w:rsidRDefault="005A077C" w:rsidP="005A077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59" w:lineRule="auto"/>
                              <w:ind w:left="284" w:right="-1" w:hanging="284"/>
                              <w:rPr>
                                <w:rFonts w:ascii="Arial" w:hAnsi="Arial" w:cs="Arial"/>
                                <w:color w:val="767171" w:themeColor="background2" w:themeShade="80"/>
                                <w:lang w:val="cs-CZ"/>
                              </w:rPr>
                            </w:pPr>
                            <w:r w:rsidRPr="00E521D6">
                              <w:rPr>
                                <w:rFonts w:ascii="Arial" w:hAnsi="Arial" w:cs="Arial"/>
                                <w:color w:val="767171" w:themeColor="background2" w:themeShade="80"/>
                                <w:lang w:val="cs-CZ"/>
                              </w:rPr>
                              <w:t>ve školách, které jsou zapojeny do programu Recyklohraní aneb Ukliďme si svět,</w:t>
                            </w:r>
                          </w:p>
                          <w:p w:rsidR="005A077C" w:rsidRPr="00E521D6" w:rsidRDefault="005A077C" w:rsidP="005A077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59" w:lineRule="auto"/>
                              <w:ind w:left="284" w:right="-1" w:hanging="284"/>
                              <w:rPr>
                                <w:rFonts w:ascii="Arial" w:hAnsi="Arial" w:cs="Arial"/>
                                <w:color w:val="767171" w:themeColor="background2" w:themeShade="80"/>
                                <w:lang w:val="cs-CZ"/>
                              </w:rPr>
                            </w:pPr>
                            <w:r w:rsidRPr="00E521D6">
                              <w:rPr>
                                <w:rFonts w:ascii="Arial" w:hAnsi="Arial" w:cs="Arial"/>
                                <w:color w:val="767171" w:themeColor="background2" w:themeShade="80"/>
                                <w:lang w:val="cs-CZ"/>
                              </w:rPr>
                              <w:t>na městském/obecním úřadě</w:t>
                            </w:r>
                            <w:r w:rsidR="000A070D">
                              <w:rPr>
                                <w:rFonts w:ascii="Arial" w:hAnsi="Arial" w:cs="Arial"/>
                                <w:color w:val="767171" w:themeColor="background2" w:themeShade="80"/>
                                <w:lang w:val="cs-CZ"/>
                              </w:rPr>
                              <w:t>,</w:t>
                            </w:r>
                          </w:p>
                          <w:p w:rsidR="005A077C" w:rsidRPr="00E521D6" w:rsidRDefault="005A077C" w:rsidP="005A077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59" w:lineRule="auto"/>
                              <w:ind w:left="284" w:right="-1" w:hanging="284"/>
                              <w:rPr>
                                <w:rFonts w:ascii="Arial" w:hAnsi="Arial" w:cs="Arial"/>
                                <w:color w:val="767171" w:themeColor="background2" w:themeShade="80"/>
                                <w:lang w:val="cs-CZ"/>
                              </w:rPr>
                            </w:pPr>
                            <w:r w:rsidRPr="00E521D6">
                              <w:rPr>
                                <w:rFonts w:ascii="Arial" w:hAnsi="Arial" w:cs="Arial"/>
                                <w:color w:val="767171" w:themeColor="background2" w:themeShade="80"/>
                                <w:lang w:val="cs-CZ"/>
                              </w:rPr>
                              <w:t>v některých firmách a or</w:t>
                            </w:r>
                            <w:r w:rsidR="00293DF5">
                              <w:rPr>
                                <w:rFonts w:ascii="Arial" w:hAnsi="Arial" w:cs="Arial"/>
                                <w:color w:val="767171" w:themeColor="background2" w:themeShade="80"/>
                                <w:lang w:val="cs-CZ"/>
                              </w:rPr>
                              <w:t>ganizacích, které zřizují sběrn</w:t>
                            </w:r>
                            <w:r w:rsidRPr="00E521D6">
                              <w:rPr>
                                <w:rFonts w:ascii="Arial" w:hAnsi="Arial" w:cs="Arial"/>
                                <w:color w:val="767171" w:themeColor="background2" w:themeShade="80"/>
                                <w:lang w:val="cs-CZ"/>
                              </w:rPr>
                              <w:t>á místa na pracovištích.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-.05pt;margin-top:53.15pt;width:431.5pt;height:1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" filled="f" strokecolor="#92d050" strokeweight="1.5pt">
                <v:textbox>
                  <w:txbxContent>
                    <w:p w:rsidR="005A077C" w:rsidRPr="003721AA" w:rsidRDefault="005A077C" w:rsidP="005A077C">
                      <w:pPr>
                        <w:spacing w:after="0"/>
                        <w:ind w:right="-1"/>
                        <w:rPr>
                          <w:rFonts w:ascii="Candara" w:hAnsi="Candara" w:cs="Arial"/>
                          <w:b/>
                          <w:color w:val="92D050"/>
                          <w:sz w:val="24"/>
                          <w:szCs w:val="24"/>
                        </w:rPr>
                      </w:pPr>
                      <w:r w:rsidRPr="003721AA">
                        <w:rPr>
                          <w:rFonts w:ascii="Candara" w:hAnsi="Candara" w:cs="Arial"/>
                          <w:b/>
                          <w:color w:val="92D050"/>
                          <w:sz w:val="24"/>
                          <w:szCs w:val="24"/>
                        </w:rPr>
                        <w:t>V našem městě/obci můžete použité baterie odevzdávat:</w:t>
                      </w:r>
                    </w:p>
                    <w:p w:rsidR="005A077C" w:rsidRPr="00E521D6" w:rsidRDefault="005A077C" w:rsidP="005A077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59" w:lineRule="auto"/>
                        <w:ind w:left="284" w:right="-1" w:hanging="284"/>
                        <w:rPr>
                          <w:rFonts w:ascii="Arial" w:hAnsi="Arial" w:cs="Arial"/>
                          <w:color w:val="767171" w:themeColor="background2" w:themeShade="80"/>
                          <w:lang w:val="cs-CZ"/>
                        </w:rPr>
                      </w:pPr>
                      <w:r w:rsidRPr="00E521D6">
                        <w:rPr>
                          <w:rFonts w:ascii="Arial" w:hAnsi="Arial" w:cs="Arial"/>
                          <w:color w:val="767171" w:themeColor="background2" w:themeShade="80"/>
                          <w:lang w:val="cs-CZ"/>
                        </w:rPr>
                        <w:t>do červených venkovních kontejnerů,</w:t>
                      </w:r>
                    </w:p>
                    <w:p w:rsidR="005A077C" w:rsidRPr="00E521D6" w:rsidRDefault="005A077C" w:rsidP="005A077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59" w:lineRule="auto"/>
                        <w:ind w:left="284" w:right="-1" w:hanging="284"/>
                        <w:rPr>
                          <w:rFonts w:ascii="Arial" w:hAnsi="Arial" w:cs="Arial"/>
                          <w:color w:val="767171" w:themeColor="background2" w:themeShade="80"/>
                          <w:lang w:val="cs-CZ"/>
                        </w:rPr>
                      </w:pPr>
                      <w:r w:rsidRPr="00E521D6">
                        <w:rPr>
                          <w:rFonts w:ascii="Arial" w:hAnsi="Arial" w:cs="Arial"/>
                          <w:color w:val="767171" w:themeColor="background2" w:themeShade="80"/>
                          <w:lang w:val="cs-CZ"/>
                        </w:rPr>
                        <w:t>ve sběrném dvoře,</w:t>
                      </w:r>
                    </w:p>
                    <w:p w:rsidR="005A077C" w:rsidRPr="00E521D6" w:rsidRDefault="005A077C" w:rsidP="005A077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59" w:lineRule="auto"/>
                        <w:ind w:left="284" w:right="-1" w:hanging="284"/>
                        <w:rPr>
                          <w:rFonts w:ascii="Arial" w:hAnsi="Arial" w:cs="Arial"/>
                          <w:color w:val="767171" w:themeColor="background2" w:themeShade="80"/>
                          <w:lang w:val="cs-CZ"/>
                        </w:rPr>
                      </w:pPr>
                      <w:r w:rsidRPr="00E521D6">
                        <w:rPr>
                          <w:rFonts w:ascii="Arial" w:hAnsi="Arial" w:cs="Arial"/>
                          <w:color w:val="767171" w:themeColor="background2" w:themeShade="80"/>
                          <w:lang w:val="cs-CZ"/>
                        </w:rPr>
                        <w:t>ve všech obchodech, kde se baterie prodávají,</w:t>
                      </w:r>
                    </w:p>
                    <w:p w:rsidR="005A077C" w:rsidRPr="00E521D6" w:rsidRDefault="005A077C" w:rsidP="005A077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59" w:lineRule="auto"/>
                        <w:ind w:left="284" w:right="-1" w:hanging="284"/>
                        <w:rPr>
                          <w:rFonts w:ascii="Arial" w:hAnsi="Arial" w:cs="Arial"/>
                          <w:color w:val="767171" w:themeColor="background2" w:themeShade="80"/>
                          <w:lang w:val="cs-CZ"/>
                        </w:rPr>
                      </w:pPr>
                      <w:r w:rsidRPr="00E521D6">
                        <w:rPr>
                          <w:rFonts w:ascii="Arial" w:hAnsi="Arial" w:cs="Arial"/>
                          <w:color w:val="767171" w:themeColor="background2" w:themeShade="80"/>
                          <w:lang w:val="cs-CZ"/>
                        </w:rPr>
                        <w:t>ve školách, které jsou zapojeny do programu Recyklohraní aneb Ukliďme si svět,</w:t>
                      </w:r>
                    </w:p>
                    <w:p w:rsidR="005A077C" w:rsidRPr="00E521D6" w:rsidRDefault="005A077C" w:rsidP="005A077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59" w:lineRule="auto"/>
                        <w:ind w:left="284" w:right="-1" w:hanging="284"/>
                        <w:rPr>
                          <w:rFonts w:ascii="Arial" w:hAnsi="Arial" w:cs="Arial"/>
                          <w:color w:val="767171" w:themeColor="background2" w:themeShade="80"/>
                          <w:lang w:val="cs-CZ"/>
                        </w:rPr>
                      </w:pPr>
                      <w:r w:rsidRPr="00E521D6">
                        <w:rPr>
                          <w:rFonts w:ascii="Arial" w:hAnsi="Arial" w:cs="Arial"/>
                          <w:color w:val="767171" w:themeColor="background2" w:themeShade="80"/>
                          <w:lang w:val="cs-CZ"/>
                        </w:rPr>
                        <w:t>na městském/obecním úřadě</w:t>
                      </w:r>
                      <w:r w:rsidR="000A070D">
                        <w:rPr>
                          <w:rFonts w:ascii="Arial" w:hAnsi="Arial" w:cs="Arial"/>
                          <w:color w:val="767171" w:themeColor="background2" w:themeShade="80"/>
                          <w:lang w:val="cs-CZ"/>
                        </w:rPr>
                        <w:t>,</w:t>
                      </w:r>
                    </w:p>
                    <w:p w:rsidR="005A077C" w:rsidRPr="00E521D6" w:rsidRDefault="005A077C" w:rsidP="005A077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59" w:lineRule="auto"/>
                        <w:ind w:left="284" w:right="-1" w:hanging="284"/>
                        <w:rPr>
                          <w:rFonts w:ascii="Arial" w:hAnsi="Arial" w:cs="Arial"/>
                          <w:color w:val="767171" w:themeColor="background2" w:themeShade="80"/>
                          <w:lang w:val="cs-CZ"/>
                        </w:rPr>
                      </w:pPr>
                      <w:r w:rsidRPr="00E521D6">
                        <w:rPr>
                          <w:rFonts w:ascii="Arial" w:hAnsi="Arial" w:cs="Arial"/>
                          <w:color w:val="767171" w:themeColor="background2" w:themeShade="80"/>
                          <w:lang w:val="cs-CZ"/>
                        </w:rPr>
                        <w:t>v některých firmách a or</w:t>
                      </w:r>
                      <w:r w:rsidR="00293DF5">
                        <w:rPr>
                          <w:rFonts w:ascii="Arial" w:hAnsi="Arial" w:cs="Arial"/>
                          <w:color w:val="767171" w:themeColor="background2" w:themeShade="80"/>
                          <w:lang w:val="cs-CZ"/>
                        </w:rPr>
                        <w:t>ganizacích, které zřizují sběrn</w:t>
                      </w:r>
                      <w:r w:rsidRPr="00E521D6">
                        <w:rPr>
                          <w:rFonts w:ascii="Arial" w:hAnsi="Arial" w:cs="Arial"/>
                          <w:color w:val="767171" w:themeColor="background2" w:themeShade="80"/>
                          <w:lang w:val="cs-CZ"/>
                        </w:rPr>
                        <w:t>á místa na pracovištích.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F2D" w:rsidRPr="00E521D6">
        <w:rPr>
          <w:rFonts w:ascii="Arial" w:hAnsi="Arial" w:cs="Arial"/>
          <w:color w:val="767171" w:themeColor="background2" w:themeShade="80"/>
          <w:sz w:val="18"/>
          <w:szCs w:val="18"/>
        </w:rPr>
        <w:t xml:space="preserve">Obrázek Cesta recyklace si můžete stáhnout v sekci </w:t>
      </w:r>
      <w:hyperlink r:id="rId10" w:history="1">
        <w:r w:rsidR="00487F2D" w:rsidRPr="00E521D6">
          <w:rPr>
            <w:rStyle w:val="Hypertextovodkaz"/>
            <w:rFonts w:ascii="Arial" w:hAnsi="Arial" w:cs="Arial"/>
            <w:sz w:val="18"/>
            <w:szCs w:val="18"/>
          </w:rPr>
          <w:t>Obce/Zapojte občany</w:t>
        </w:r>
      </w:hyperlink>
      <w:r w:rsidR="00487F2D" w:rsidRPr="00E521D6">
        <w:rPr>
          <w:rFonts w:ascii="Arial" w:hAnsi="Arial" w:cs="Arial"/>
          <w:color w:val="767171" w:themeColor="background2" w:themeShade="80"/>
          <w:sz w:val="18"/>
          <w:szCs w:val="18"/>
        </w:rPr>
        <w:t xml:space="preserve">. </w:t>
      </w:r>
      <w:r w:rsidRPr="00E521D6">
        <w:rPr>
          <w:rFonts w:ascii="Arial" w:hAnsi="Arial" w:cs="Arial"/>
          <w:color w:val="767171" w:themeColor="background2" w:themeShade="80"/>
          <w:sz w:val="18"/>
          <w:szCs w:val="18"/>
        </w:rPr>
        <w:t>Informace v zeleném rámečku si prosím upravte podle situac</w:t>
      </w:r>
      <w:r w:rsidR="00487F2D" w:rsidRPr="00E521D6">
        <w:rPr>
          <w:rFonts w:ascii="Arial" w:hAnsi="Arial" w:cs="Arial"/>
          <w:color w:val="767171" w:themeColor="background2" w:themeShade="80"/>
          <w:sz w:val="18"/>
          <w:szCs w:val="18"/>
        </w:rPr>
        <w:t>e ve vaší obci.</w:t>
      </w:r>
    </w:p>
    <w:p w:rsidR="005A077C" w:rsidRPr="00FE1F9A" w:rsidRDefault="005A077C" w:rsidP="00015E2E">
      <w:pPr>
        <w:spacing w:after="0" w:line="276" w:lineRule="auto"/>
        <w:ind w:right="-1"/>
        <w:rPr>
          <w:rFonts w:ascii="Candara" w:hAnsi="Candara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5A077C" w:rsidRPr="00487F2D" w:rsidRDefault="005A077C" w:rsidP="00487F2D">
      <w:pPr>
        <w:spacing w:after="0"/>
        <w:ind w:right="-1"/>
        <w:jc w:val="center"/>
        <w:rPr>
          <w:rFonts w:ascii="Candara" w:hAnsi="Candara" w:cs="Arial"/>
          <w:b/>
          <w:color w:val="92D050"/>
          <w:sz w:val="24"/>
          <w:szCs w:val="24"/>
        </w:rPr>
      </w:pPr>
      <w:r w:rsidRPr="00487F2D">
        <w:rPr>
          <w:rFonts w:ascii="Candara" w:hAnsi="Candara" w:cs="Arial"/>
          <w:b/>
          <w:color w:val="92D050"/>
          <w:sz w:val="24"/>
          <w:szCs w:val="24"/>
        </w:rPr>
        <w:t>Další informace o třídění a recyklaci baterií najdete na www.ecobat.cz.</w:t>
      </w:r>
    </w:p>
    <w:p w:rsidR="006C5DF9" w:rsidRPr="00FE1F9A" w:rsidRDefault="006C5DF9" w:rsidP="00015E2E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6C5DF9" w:rsidRPr="00FE1F9A" w:rsidSect="003D72CA">
      <w:headerReference w:type="default" r:id="rId11"/>
      <w:pgSz w:w="11906" w:h="16838"/>
      <w:pgMar w:top="2268" w:right="1701" w:bottom="1440" w:left="1701" w:header="709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7C" w:rsidRDefault="00621E7C" w:rsidP="00AE51A7">
      <w:pPr>
        <w:spacing w:after="0" w:line="240" w:lineRule="auto"/>
      </w:pPr>
      <w:r>
        <w:separator/>
      </w:r>
    </w:p>
  </w:endnote>
  <w:endnote w:type="continuationSeparator" w:id="0">
    <w:p w:rsidR="00621E7C" w:rsidRDefault="00621E7C" w:rsidP="00AE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7C" w:rsidRDefault="00621E7C" w:rsidP="00AE51A7">
      <w:pPr>
        <w:spacing w:after="0" w:line="240" w:lineRule="auto"/>
      </w:pPr>
      <w:r>
        <w:separator/>
      </w:r>
    </w:p>
  </w:footnote>
  <w:footnote w:type="continuationSeparator" w:id="0">
    <w:p w:rsidR="00621E7C" w:rsidRDefault="00621E7C" w:rsidP="00AE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CA" w:rsidRDefault="003D72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F7A258B" wp14:editId="4BFF1B4A">
          <wp:simplePos x="0" y="0"/>
          <wp:positionH relativeFrom="margin">
            <wp:align>right</wp:align>
          </wp:positionH>
          <wp:positionV relativeFrom="paragraph">
            <wp:posOffset>-32385</wp:posOffset>
          </wp:positionV>
          <wp:extent cx="426504" cy="501650"/>
          <wp:effectExtent l="0" t="0" r="0" b="0"/>
          <wp:wrapNone/>
          <wp:docPr id="13" name="Obrázek 13" descr="C:\Users\janac\AppData\Local\Microsoft\Windows\INetCache\Content.Word\logo_Ecoba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ac\AppData\Local\Microsoft\Windows\INetCache\Content.Word\logo_Ecobat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504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19B3"/>
    <w:multiLevelType w:val="hybridMultilevel"/>
    <w:tmpl w:val="E872DEDE"/>
    <w:lvl w:ilvl="0" w:tplc="6D7EFA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A5986"/>
    <w:multiLevelType w:val="multilevel"/>
    <w:tmpl w:val="6C9628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8211181"/>
    <w:multiLevelType w:val="hybridMultilevel"/>
    <w:tmpl w:val="727C86E4"/>
    <w:lvl w:ilvl="0" w:tplc="BAC254E6">
      <w:start w:val="1"/>
      <w:numFmt w:val="bullet"/>
      <w:lvlText w:val="◦"/>
      <w:lvlJc w:val="left"/>
      <w:pPr>
        <w:ind w:left="720" w:hanging="360"/>
      </w:pPr>
      <w:rPr>
        <w:rFonts w:ascii="Arial" w:hAnsi="Arial" w:hint="default"/>
        <w:color w:val="92D05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75083"/>
    <w:multiLevelType w:val="multilevel"/>
    <w:tmpl w:val="0818EA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9242CA8"/>
    <w:multiLevelType w:val="hybridMultilevel"/>
    <w:tmpl w:val="C952D57A"/>
    <w:lvl w:ilvl="0" w:tplc="BAC254E6">
      <w:start w:val="1"/>
      <w:numFmt w:val="bullet"/>
      <w:lvlText w:val="◦"/>
      <w:lvlJc w:val="left"/>
      <w:pPr>
        <w:ind w:left="360" w:hanging="360"/>
      </w:pPr>
      <w:rPr>
        <w:rFonts w:ascii="Arial" w:hAnsi="Arial" w:hint="default"/>
        <w:color w:val="92D05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71"/>
    <w:rsid w:val="00015E2E"/>
    <w:rsid w:val="000616AE"/>
    <w:rsid w:val="000A070D"/>
    <w:rsid w:val="00105871"/>
    <w:rsid w:val="001447E0"/>
    <w:rsid w:val="0024394F"/>
    <w:rsid w:val="00293DF5"/>
    <w:rsid w:val="002A6E64"/>
    <w:rsid w:val="002F0A35"/>
    <w:rsid w:val="003721AA"/>
    <w:rsid w:val="003D72CA"/>
    <w:rsid w:val="003F4207"/>
    <w:rsid w:val="00445748"/>
    <w:rsid w:val="00487F2D"/>
    <w:rsid w:val="005162CB"/>
    <w:rsid w:val="00525F04"/>
    <w:rsid w:val="005A077C"/>
    <w:rsid w:val="005F2CBE"/>
    <w:rsid w:val="00603DD8"/>
    <w:rsid w:val="00621E7C"/>
    <w:rsid w:val="006C4279"/>
    <w:rsid w:val="006C5DF9"/>
    <w:rsid w:val="00944299"/>
    <w:rsid w:val="00977411"/>
    <w:rsid w:val="00A02F5B"/>
    <w:rsid w:val="00AE51A7"/>
    <w:rsid w:val="00C55F70"/>
    <w:rsid w:val="00E521D6"/>
    <w:rsid w:val="00E95118"/>
    <w:rsid w:val="00EC136E"/>
    <w:rsid w:val="00EF52B1"/>
    <w:rsid w:val="00F30C4D"/>
    <w:rsid w:val="00FC7B29"/>
    <w:rsid w:val="00F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5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A7"/>
  </w:style>
  <w:style w:type="paragraph" w:styleId="Zpat">
    <w:name w:val="footer"/>
    <w:basedOn w:val="Normln"/>
    <w:link w:val="Zpat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A7"/>
  </w:style>
  <w:style w:type="character" w:styleId="Hypertextovodkaz">
    <w:name w:val="Hyperlink"/>
    <w:uiPriority w:val="99"/>
    <w:unhideWhenUsed/>
    <w:rsid w:val="00603D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5DF9"/>
    <w:pPr>
      <w:spacing w:after="200" w:line="312" w:lineRule="auto"/>
      <w:ind w:left="720"/>
      <w:contextualSpacing/>
    </w:pPr>
    <w:rPr>
      <w:lang w:val="en-US"/>
    </w:rPr>
  </w:style>
  <w:style w:type="paragraph" w:styleId="Textkomente">
    <w:name w:val="annotation text"/>
    <w:basedOn w:val="Normln"/>
    <w:link w:val="TextkomenteChar"/>
    <w:uiPriority w:val="99"/>
    <w:unhideWhenUsed/>
    <w:rsid w:val="006C5DF9"/>
    <w:pPr>
      <w:spacing w:after="200"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F9"/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5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A7"/>
  </w:style>
  <w:style w:type="paragraph" w:styleId="Zpat">
    <w:name w:val="footer"/>
    <w:basedOn w:val="Normln"/>
    <w:link w:val="Zpat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A7"/>
  </w:style>
  <w:style w:type="character" w:styleId="Hypertextovodkaz">
    <w:name w:val="Hyperlink"/>
    <w:uiPriority w:val="99"/>
    <w:unhideWhenUsed/>
    <w:rsid w:val="00603D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5DF9"/>
    <w:pPr>
      <w:spacing w:after="200" w:line="312" w:lineRule="auto"/>
      <w:ind w:left="720"/>
      <w:contextualSpacing/>
    </w:pPr>
    <w:rPr>
      <w:lang w:val="en-US"/>
    </w:rPr>
  </w:style>
  <w:style w:type="paragraph" w:styleId="Textkomente">
    <w:name w:val="annotation text"/>
    <w:basedOn w:val="Normln"/>
    <w:link w:val="TextkomenteChar"/>
    <w:uiPriority w:val="99"/>
    <w:unhideWhenUsed/>
    <w:rsid w:val="006C5DF9"/>
    <w:pPr>
      <w:spacing w:after="200"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F9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cobat.cz/index.php/zapojte-obcan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FAECC-2A22-4387-9B99-14485750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Čechova</dc:creator>
  <cp:lastModifiedBy>eva.gallatova</cp:lastModifiedBy>
  <cp:revision>5</cp:revision>
  <dcterms:created xsi:type="dcterms:W3CDTF">2017-10-23T08:31:00Z</dcterms:created>
  <dcterms:modified xsi:type="dcterms:W3CDTF">2017-11-09T08:41:00Z</dcterms:modified>
</cp:coreProperties>
</file>